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C17A" w14:textId="77777777" w:rsidR="00A746DE" w:rsidRPr="00C923D3" w:rsidRDefault="00A746DE" w:rsidP="00C923D3">
      <w:pPr>
        <w:pStyle w:val="Brezrazmikov"/>
        <w:rPr>
          <w:rFonts w:ascii="Arial" w:hAnsi="Arial" w:cs="Arial"/>
        </w:rPr>
      </w:pPr>
    </w:p>
    <w:p w14:paraId="0B983546" w14:textId="77777777" w:rsidR="00A746DE" w:rsidRPr="00C923D3" w:rsidRDefault="00A746DE" w:rsidP="00C923D3">
      <w:pPr>
        <w:pStyle w:val="Brezrazmikov"/>
        <w:rPr>
          <w:rFonts w:ascii="Arial" w:hAnsi="Arial" w:cs="Arial"/>
        </w:rPr>
      </w:pPr>
    </w:p>
    <w:p w14:paraId="69406AA3" w14:textId="77777777" w:rsidR="001B1730" w:rsidRPr="0050175B" w:rsidRDefault="000D3814" w:rsidP="00C923D3">
      <w:pPr>
        <w:jc w:val="both"/>
        <w:rPr>
          <w:rFonts w:cs="Arial"/>
          <w:sz w:val="22"/>
          <w:szCs w:val="22"/>
        </w:rPr>
      </w:pPr>
      <w:r w:rsidRPr="0050175B">
        <w:rPr>
          <w:rFonts w:cs="Arial"/>
          <w:sz w:val="22"/>
          <w:szCs w:val="22"/>
        </w:rPr>
        <w:t xml:space="preserve">Številka: 007-0002/2024-34 </w:t>
      </w:r>
      <w:r w:rsidRPr="0050175B">
        <w:rPr>
          <w:rFonts w:cs="Arial"/>
          <w:sz w:val="22"/>
          <w:szCs w:val="22"/>
        </w:rPr>
        <w:tab/>
      </w:r>
    </w:p>
    <w:p w14:paraId="6747CF7F" w14:textId="77777777" w:rsidR="001B1730" w:rsidRPr="0050175B" w:rsidRDefault="000D3814" w:rsidP="00C923D3">
      <w:pPr>
        <w:jc w:val="both"/>
        <w:rPr>
          <w:rFonts w:cs="Arial"/>
          <w:sz w:val="22"/>
          <w:szCs w:val="22"/>
        </w:rPr>
      </w:pPr>
      <w:r w:rsidRPr="0050175B">
        <w:rPr>
          <w:rFonts w:cs="Arial"/>
          <w:sz w:val="22"/>
          <w:szCs w:val="22"/>
        </w:rPr>
        <w:t xml:space="preserve">Datum: 12. 8. 2024    </w:t>
      </w:r>
      <w:r w:rsidRPr="0050175B">
        <w:rPr>
          <w:rFonts w:cs="Arial"/>
          <w:sz w:val="22"/>
          <w:szCs w:val="22"/>
        </w:rPr>
        <w:tab/>
      </w:r>
    </w:p>
    <w:p w14:paraId="48F024A3" w14:textId="77777777" w:rsidR="001B1730" w:rsidRPr="0050175B" w:rsidRDefault="001B1730" w:rsidP="00C923D3">
      <w:pPr>
        <w:rPr>
          <w:rFonts w:cs="Arial"/>
          <w:sz w:val="22"/>
          <w:szCs w:val="22"/>
        </w:rPr>
      </w:pPr>
    </w:p>
    <w:p w14:paraId="3FBA5177" w14:textId="77777777" w:rsidR="001B1730" w:rsidRPr="0050175B" w:rsidRDefault="001B1730" w:rsidP="00B6776E">
      <w:pPr>
        <w:jc w:val="both"/>
        <w:rPr>
          <w:rFonts w:cs="Arial"/>
          <w:sz w:val="22"/>
          <w:szCs w:val="22"/>
        </w:rPr>
      </w:pPr>
    </w:p>
    <w:p w14:paraId="10C911C2" w14:textId="77777777" w:rsidR="00796341" w:rsidRDefault="00796341" w:rsidP="00796341">
      <w:pPr>
        <w:jc w:val="both"/>
        <w:rPr>
          <w:rFonts w:cs="Arial"/>
          <w:b/>
          <w:sz w:val="22"/>
          <w:szCs w:val="22"/>
        </w:rPr>
      </w:pPr>
      <w:r>
        <w:rPr>
          <w:rFonts w:cs="Arial"/>
          <w:b/>
          <w:sz w:val="22"/>
          <w:szCs w:val="22"/>
        </w:rPr>
        <w:t>OBČINA KOMEN</w:t>
      </w:r>
    </w:p>
    <w:p w14:paraId="0CBAF1FB" w14:textId="77777777" w:rsidR="00796341" w:rsidRPr="00D43C08" w:rsidRDefault="00796341" w:rsidP="00796341">
      <w:pPr>
        <w:jc w:val="both"/>
        <w:rPr>
          <w:rFonts w:cs="Arial"/>
          <w:b/>
          <w:sz w:val="22"/>
          <w:szCs w:val="22"/>
        </w:rPr>
      </w:pPr>
      <w:r>
        <w:rPr>
          <w:rFonts w:cs="Arial"/>
          <w:b/>
          <w:sz w:val="22"/>
          <w:szCs w:val="22"/>
        </w:rPr>
        <w:t>OBČINSKI SVET</w:t>
      </w:r>
    </w:p>
    <w:p w14:paraId="7AE1EDFE" w14:textId="77777777" w:rsidR="00796341" w:rsidRPr="00D43C08" w:rsidRDefault="00796341" w:rsidP="00796341">
      <w:pPr>
        <w:jc w:val="both"/>
        <w:rPr>
          <w:rFonts w:cs="Arial"/>
          <w:sz w:val="22"/>
          <w:szCs w:val="22"/>
        </w:rPr>
      </w:pPr>
    </w:p>
    <w:p w14:paraId="487411E0" w14:textId="77777777" w:rsidR="00796341" w:rsidRDefault="00796341" w:rsidP="00796341">
      <w:pPr>
        <w:spacing w:after="120"/>
        <w:jc w:val="both"/>
        <w:rPr>
          <w:rFonts w:cs="Arial"/>
          <w:sz w:val="22"/>
          <w:szCs w:val="22"/>
        </w:rPr>
      </w:pPr>
    </w:p>
    <w:p w14:paraId="27DE87BB" w14:textId="77777777" w:rsidR="00796341" w:rsidRPr="00672371" w:rsidRDefault="00796341" w:rsidP="00796341">
      <w:pPr>
        <w:spacing w:after="120"/>
        <w:jc w:val="both"/>
        <w:rPr>
          <w:rFonts w:cs="Arial"/>
          <w:b/>
          <w:bCs/>
          <w:sz w:val="22"/>
          <w:szCs w:val="22"/>
        </w:rPr>
      </w:pPr>
      <w:r w:rsidRPr="00672371">
        <w:rPr>
          <w:rFonts w:cs="Arial"/>
          <w:b/>
          <w:bCs/>
          <w:sz w:val="22"/>
          <w:szCs w:val="22"/>
        </w:rPr>
        <w:t xml:space="preserve">ZADEVA: </w:t>
      </w:r>
      <w:r>
        <w:rPr>
          <w:rFonts w:cs="Arial"/>
          <w:b/>
          <w:bCs/>
          <w:sz w:val="22"/>
          <w:szCs w:val="22"/>
        </w:rPr>
        <w:t>Dodatna obrazložitev k prvi točki (Seznanitev s pričetkom priprave Občinske celostne prometne strategije Občine Komen) 3. dopisne seje občinskega sveta občine Komen v mandatu 2022-2026.</w:t>
      </w:r>
    </w:p>
    <w:p w14:paraId="1F09E41B" w14:textId="77777777" w:rsidR="00796341" w:rsidRDefault="00796341" w:rsidP="00796341">
      <w:pPr>
        <w:jc w:val="both"/>
        <w:rPr>
          <w:rFonts w:cs="Arial"/>
          <w:b/>
          <w:sz w:val="22"/>
          <w:szCs w:val="22"/>
        </w:rPr>
      </w:pPr>
    </w:p>
    <w:p w14:paraId="5980AB1C" w14:textId="77777777" w:rsidR="00796341" w:rsidRPr="00D43C08" w:rsidRDefault="00796341" w:rsidP="00796341">
      <w:pPr>
        <w:jc w:val="both"/>
        <w:rPr>
          <w:rFonts w:cs="Arial"/>
          <w:b/>
          <w:sz w:val="22"/>
          <w:szCs w:val="22"/>
        </w:rPr>
      </w:pPr>
    </w:p>
    <w:p w14:paraId="38314011" w14:textId="77777777" w:rsidR="00796341" w:rsidRPr="00D848A2" w:rsidRDefault="00796341" w:rsidP="00796341">
      <w:pPr>
        <w:spacing w:after="120"/>
        <w:jc w:val="both"/>
        <w:rPr>
          <w:rFonts w:cs="Arial"/>
          <w:b/>
          <w:bCs/>
          <w:sz w:val="22"/>
          <w:szCs w:val="22"/>
        </w:rPr>
      </w:pPr>
      <w:r w:rsidRPr="00D848A2">
        <w:rPr>
          <w:rFonts w:cs="Arial"/>
          <w:b/>
          <w:bCs/>
          <w:sz w:val="22"/>
          <w:szCs w:val="22"/>
        </w:rPr>
        <w:t>O b r a z l o ž i t e v :</w:t>
      </w:r>
    </w:p>
    <w:p w14:paraId="54739F6C" w14:textId="77777777" w:rsidR="00796341" w:rsidRPr="00B15554" w:rsidRDefault="00796341" w:rsidP="00796341">
      <w:pPr>
        <w:jc w:val="both"/>
        <w:rPr>
          <w:rFonts w:cs="Arial"/>
          <w:bCs/>
          <w:sz w:val="22"/>
          <w:szCs w:val="22"/>
        </w:rPr>
      </w:pPr>
      <w:r w:rsidRPr="00B15554">
        <w:rPr>
          <w:rFonts w:cs="Arial"/>
          <w:bCs/>
          <w:sz w:val="22"/>
          <w:szCs w:val="22"/>
        </w:rPr>
        <w:t>Pošiljamo vam dodatno obrazložitev k gradivu pričet</w:t>
      </w:r>
      <w:r>
        <w:rPr>
          <w:rFonts w:cs="Arial"/>
          <w:bCs/>
          <w:sz w:val="22"/>
          <w:szCs w:val="22"/>
        </w:rPr>
        <w:t>ek</w:t>
      </w:r>
      <w:r w:rsidRPr="00B15554">
        <w:rPr>
          <w:rFonts w:cs="Arial"/>
          <w:bCs/>
          <w:sz w:val="22"/>
          <w:szCs w:val="22"/>
        </w:rPr>
        <w:t xml:space="preserve"> priprave Občinske celostne prometne strategije Občine Komen - seznanitev.</w:t>
      </w:r>
    </w:p>
    <w:p w14:paraId="72B7C481" w14:textId="77777777" w:rsidR="00796341" w:rsidRPr="00B15554" w:rsidRDefault="00796341" w:rsidP="00796341">
      <w:pPr>
        <w:jc w:val="both"/>
        <w:rPr>
          <w:rFonts w:cs="Arial"/>
          <w:bCs/>
          <w:sz w:val="22"/>
          <w:szCs w:val="22"/>
        </w:rPr>
      </w:pPr>
      <w:r w:rsidRPr="00B15554">
        <w:rPr>
          <w:rFonts w:cs="Arial"/>
          <w:bCs/>
          <w:sz w:val="22"/>
          <w:szCs w:val="22"/>
        </w:rPr>
        <w:t xml:space="preserve">V prilogi vam dodatno prilagamo Pogodbo o skupnem nastopu z dne 20. 3. 2024 iz katere je razviden namen skupnega nastopa ter roki izdelave OCPS. </w:t>
      </w:r>
    </w:p>
    <w:p w14:paraId="0EFA73A4" w14:textId="77777777" w:rsidR="00796341" w:rsidRPr="00B15554" w:rsidRDefault="00796341" w:rsidP="00796341">
      <w:pPr>
        <w:jc w:val="both"/>
        <w:rPr>
          <w:rFonts w:cs="Arial"/>
          <w:bCs/>
          <w:sz w:val="22"/>
          <w:szCs w:val="22"/>
        </w:rPr>
      </w:pPr>
    </w:p>
    <w:p w14:paraId="393307E9" w14:textId="77777777" w:rsidR="00796341" w:rsidRDefault="00796341" w:rsidP="00796341">
      <w:pPr>
        <w:jc w:val="both"/>
        <w:rPr>
          <w:rFonts w:cs="Arial"/>
          <w:bCs/>
          <w:sz w:val="22"/>
          <w:szCs w:val="22"/>
        </w:rPr>
      </w:pPr>
      <w:r w:rsidRPr="00B15554">
        <w:rPr>
          <w:rFonts w:cs="Arial"/>
          <w:bCs/>
          <w:sz w:val="22"/>
          <w:szCs w:val="22"/>
        </w:rPr>
        <w:t xml:space="preserve">Občina Sežana je dne 15. 12. 2023 v imenu Občin podpisnic te pogodbe oddala vlogo na Ministrstvo za okolje, podnebje in energijo za sofinanciranje priprave pet občinskih celostnih prometnih strategij Občin: Sežana, Divača, Hrpelje-Kozina, Komen in Miren – Kostanjevica. </w:t>
      </w:r>
    </w:p>
    <w:p w14:paraId="75C34B5C" w14:textId="77777777" w:rsidR="00796341" w:rsidRDefault="00796341" w:rsidP="00796341">
      <w:pPr>
        <w:jc w:val="both"/>
        <w:rPr>
          <w:rFonts w:cs="Arial"/>
          <w:bCs/>
          <w:sz w:val="22"/>
          <w:szCs w:val="22"/>
        </w:rPr>
      </w:pPr>
    </w:p>
    <w:p w14:paraId="602F00D4" w14:textId="77777777" w:rsidR="00796341" w:rsidRDefault="00796341" w:rsidP="00796341">
      <w:pPr>
        <w:jc w:val="both"/>
        <w:rPr>
          <w:rFonts w:cs="Arial"/>
          <w:bCs/>
          <w:sz w:val="22"/>
          <w:szCs w:val="22"/>
        </w:rPr>
      </w:pPr>
      <w:r w:rsidRPr="00B15554">
        <w:rPr>
          <w:rFonts w:cs="Arial"/>
          <w:bCs/>
          <w:sz w:val="22"/>
          <w:szCs w:val="22"/>
        </w:rPr>
        <w:t xml:space="preserve">Ministrstvo za okolje, podnebje in energijo je dne 5. 3. 2024 objavilo seznam prejemnikov za dodelitev nepovratnih sredstev za sofinanciranje priprave OCPS. Med izbranimi prejemniki za dodelitev nepovratnih sredstev so uvrščene tudi občine podpisnice te pogodbe. </w:t>
      </w:r>
    </w:p>
    <w:p w14:paraId="063FC153" w14:textId="77777777" w:rsidR="00796341" w:rsidRDefault="00796341" w:rsidP="00796341">
      <w:pPr>
        <w:jc w:val="both"/>
        <w:rPr>
          <w:rFonts w:cs="Arial"/>
          <w:bCs/>
          <w:sz w:val="22"/>
          <w:szCs w:val="22"/>
        </w:rPr>
      </w:pPr>
      <w:r w:rsidRPr="00B15554">
        <w:rPr>
          <w:rFonts w:cs="Arial"/>
          <w:bCs/>
          <w:sz w:val="22"/>
          <w:szCs w:val="22"/>
        </w:rPr>
        <w:t xml:space="preserve">Občina Sežana je nadalje dne 7. 3. 2024 s strani Ministrstva za okolje, podnebje in energijo prejela sklep, št. 545-763/2023-2570-6 z dne 1. 3. 2024, s katerim se je nosilni občini za sofinanciranje priprave OCPS dodelilo za vseh pet občin podpisnic nepovratna sredstva evropske kohezijske politike v višini 106.400,00EUR. </w:t>
      </w:r>
    </w:p>
    <w:p w14:paraId="56E84DBD" w14:textId="77777777" w:rsidR="00796341" w:rsidRPr="00B15554" w:rsidRDefault="00796341" w:rsidP="00796341">
      <w:pPr>
        <w:jc w:val="both"/>
        <w:rPr>
          <w:rFonts w:cs="Arial"/>
          <w:bCs/>
          <w:sz w:val="22"/>
          <w:szCs w:val="22"/>
        </w:rPr>
      </w:pPr>
      <w:r w:rsidRPr="00B15554">
        <w:rPr>
          <w:rFonts w:cs="Arial"/>
          <w:bCs/>
          <w:sz w:val="22"/>
          <w:szCs w:val="22"/>
        </w:rPr>
        <w:t xml:space="preserve">OCPS je strateški dokument za načrtovanje prometa s poudarkom na ukrepih za spodbujanje trajnostne mobilnosti. Rok za pripravo OCPS je 31. 3. 2025. Skrajni datum zaključka OCPS, ko morajo biti izvedena tudi izplačila dodeljenih sredstev, je 30. 6. 2025. </w:t>
      </w:r>
    </w:p>
    <w:p w14:paraId="28FB3B88" w14:textId="77777777" w:rsidR="00796341" w:rsidRDefault="00796341" w:rsidP="00796341">
      <w:pPr>
        <w:jc w:val="both"/>
        <w:rPr>
          <w:rFonts w:cs="Arial"/>
          <w:bCs/>
          <w:sz w:val="22"/>
          <w:szCs w:val="22"/>
        </w:rPr>
      </w:pPr>
    </w:p>
    <w:p w14:paraId="49278B26" w14:textId="77777777" w:rsidR="00796341" w:rsidRPr="00B15554" w:rsidRDefault="00796341" w:rsidP="00796341">
      <w:pPr>
        <w:jc w:val="both"/>
        <w:rPr>
          <w:rFonts w:cs="Arial"/>
          <w:bCs/>
          <w:sz w:val="22"/>
          <w:szCs w:val="22"/>
        </w:rPr>
      </w:pPr>
      <w:r w:rsidRPr="00B15554">
        <w:rPr>
          <w:rFonts w:cs="Arial"/>
          <w:bCs/>
          <w:sz w:val="22"/>
          <w:szCs w:val="22"/>
        </w:rPr>
        <w:t>Zaradi kratkih rokov izvedbe in potrebnih aktivnosti za izdelavo OCPS bo dopisna seja po dogovoru z zunanjim pripravljavcem gradiva (LOCUS D.O.O.) sklicana v vseh partnerskih občinah za dodelitev sredstev. Občina Sežana je Sklep o pričetku priprave Občinske celostne prometne strategije Občine Sežana že sprejela dne 6. 8. 2024.</w:t>
      </w:r>
    </w:p>
    <w:p w14:paraId="0D121A3B" w14:textId="77777777" w:rsidR="00796341" w:rsidRPr="00B15554" w:rsidRDefault="00796341" w:rsidP="00796341">
      <w:pPr>
        <w:jc w:val="both"/>
        <w:rPr>
          <w:rFonts w:cs="Arial"/>
          <w:bCs/>
          <w:sz w:val="22"/>
          <w:szCs w:val="22"/>
        </w:rPr>
      </w:pPr>
    </w:p>
    <w:p w14:paraId="0A8512B8" w14:textId="77777777" w:rsidR="00796341" w:rsidRPr="00B15554" w:rsidRDefault="00796341" w:rsidP="00796341">
      <w:pPr>
        <w:jc w:val="both"/>
        <w:rPr>
          <w:rFonts w:cs="Arial"/>
          <w:bCs/>
          <w:sz w:val="22"/>
          <w:szCs w:val="22"/>
        </w:rPr>
      </w:pPr>
      <w:r w:rsidRPr="00B15554">
        <w:rPr>
          <w:rFonts w:cs="Arial"/>
          <w:bCs/>
          <w:sz w:val="22"/>
          <w:szCs w:val="22"/>
        </w:rPr>
        <w:t>Kot omenjeno v obrazložitvi gradiva mora biti v prvem koraku občinskemu svetu predstavljen namen in postopek priprave strategije. Gre le za seznanitev s pričetkom aktivnosti v katero bo preko delovnih skupin</w:t>
      </w:r>
      <w:r>
        <w:rPr>
          <w:rFonts w:cs="Arial"/>
          <w:bCs/>
          <w:sz w:val="22"/>
          <w:szCs w:val="22"/>
        </w:rPr>
        <w:t xml:space="preserve"> </w:t>
      </w:r>
      <w:r w:rsidRPr="00B15554">
        <w:rPr>
          <w:rFonts w:cs="Arial"/>
          <w:bCs/>
          <w:sz w:val="22"/>
          <w:szCs w:val="22"/>
        </w:rPr>
        <w:t>vključen tudi občinski svet. Radi bi še poudarili da Občinska celostna prometna strategija Občine Komen nima nikakršn</w:t>
      </w:r>
      <w:r>
        <w:rPr>
          <w:rFonts w:cs="Arial"/>
          <w:bCs/>
          <w:sz w:val="22"/>
          <w:szCs w:val="22"/>
        </w:rPr>
        <w:t>e</w:t>
      </w:r>
      <w:r w:rsidRPr="00B15554">
        <w:rPr>
          <w:rFonts w:cs="Arial"/>
          <w:bCs/>
          <w:sz w:val="22"/>
          <w:szCs w:val="22"/>
        </w:rPr>
        <w:t xml:space="preserve"> povezave s postopkom spremembe in dopolnitve OPN. Gre za ločen dokument. </w:t>
      </w:r>
    </w:p>
    <w:p w14:paraId="2E2BC2AF" w14:textId="77777777" w:rsidR="00796341" w:rsidRPr="00B15554" w:rsidRDefault="00796341" w:rsidP="00796341">
      <w:pPr>
        <w:jc w:val="both"/>
        <w:rPr>
          <w:rFonts w:cs="Arial"/>
          <w:bCs/>
          <w:sz w:val="22"/>
          <w:szCs w:val="22"/>
        </w:rPr>
      </w:pPr>
    </w:p>
    <w:p w14:paraId="5FD882FF" w14:textId="77777777" w:rsidR="00796341" w:rsidRPr="00B15554" w:rsidRDefault="00796341" w:rsidP="00796341">
      <w:pPr>
        <w:jc w:val="both"/>
        <w:rPr>
          <w:rFonts w:cs="Arial"/>
          <w:bCs/>
          <w:sz w:val="22"/>
          <w:szCs w:val="22"/>
        </w:rPr>
      </w:pPr>
      <w:r w:rsidRPr="00B15554">
        <w:rPr>
          <w:rFonts w:cs="Arial"/>
          <w:bCs/>
          <w:sz w:val="22"/>
          <w:szCs w:val="22"/>
        </w:rPr>
        <w:t>Lep pozdrav!</w:t>
      </w:r>
    </w:p>
    <w:p w14:paraId="10265F29" w14:textId="77777777" w:rsidR="00796341" w:rsidRPr="00C923D3" w:rsidRDefault="00796341" w:rsidP="00796341">
      <w:pPr>
        <w:jc w:val="both"/>
        <w:rPr>
          <w:rFonts w:cs="Arial"/>
          <w:sz w:val="22"/>
          <w:szCs w:val="22"/>
        </w:rPr>
      </w:pPr>
    </w:p>
    <w:p w14:paraId="537C8179" w14:textId="77777777" w:rsidR="001B1730" w:rsidRPr="00C923D3" w:rsidRDefault="001B1730" w:rsidP="00C923D3">
      <w:pPr>
        <w:jc w:val="both"/>
        <w:rPr>
          <w:rFonts w:cs="Arial"/>
          <w:b/>
          <w:bCs/>
          <w:sz w:val="22"/>
          <w:szCs w:val="22"/>
        </w:rPr>
      </w:pPr>
    </w:p>
    <w:p w14:paraId="6A7FD1FA" w14:textId="77777777" w:rsidR="001B1730" w:rsidRPr="00C923D3" w:rsidRDefault="001B1730" w:rsidP="00B87823">
      <w:pPr>
        <w:jc w:val="both"/>
        <w:rPr>
          <w:rFonts w:cs="Arial"/>
          <w:b/>
          <w:bCs/>
          <w:sz w:val="22"/>
          <w:szCs w:val="22"/>
        </w:rPr>
      </w:pPr>
    </w:p>
    <w:p w14:paraId="44A7478D" w14:textId="77777777" w:rsidR="001B1730" w:rsidRPr="00C923D3" w:rsidRDefault="001B1730" w:rsidP="00B87823">
      <w:pPr>
        <w:jc w:val="both"/>
        <w:rPr>
          <w:rFonts w:cs="Arial"/>
          <w:sz w:val="22"/>
          <w:szCs w:val="22"/>
        </w:rPr>
      </w:pPr>
    </w:p>
    <w:p w14:paraId="6070BCFE" w14:textId="77777777" w:rsidR="001B1730" w:rsidRPr="00C923D3" w:rsidRDefault="001B1730" w:rsidP="00B87823">
      <w:pPr>
        <w:jc w:val="both"/>
        <w:rPr>
          <w:rFonts w:cs="Arial"/>
          <w:sz w:val="22"/>
          <w:szCs w:val="22"/>
        </w:rPr>
      </w:pPr>
    </w:p>
    <w:tbl>
      <w:tblPr>
        <w:tblStyle w:val="Tabelamrea"/>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685"/>
        <w:gridCol w:w="3834"/>
      </w:tblGrid>
      <w:tr w:rsidR="005213E7" w14:paraId="271A8B10" w14:textId="77777777" w:rsidTr="001B1730">
        <w:tc>
          <w:tcPr>
            <w:tcW w:w="4558" w:type="dxa"/>
          </w:tcPr>
          <w:p w14:paraId="747FF445" w14:textId="77777777" w:rsidR="001B1730" w:rsidRPr="00C923D3" w:rsidRDefault="001B1730" w:rsidP="00796341">
            <w:pPr>
              <w:spacing w:after="160" w:line="259" w:lineRule="auto"/>
              <w:rPr>
                <w:rFonts w:cs="Arial"/>
                <w:sz w:val="22"/>
                <w:szCs w:val="22"/>
                <w:lang w:eastAsia="en-US"/>
              </w:rPr>
            </w:pPr>
            <w:bookmarkStart w:id="0" w:name="odos_ip_leviPodpisnikiIzOsnutkaQR"/>
            <w:bookmarkEnd w:id="0"/>
          </w:p>
        </w:tc>
        <w:tc>
          <w:tcPr>
            <w:tcW w:w="685" w:type="dxa"/>
          </w:tcPr>
          <w:p w14:paraId="6BCAFDF7" w14:textId="77777777" w:rsidR="001B1730" w:rsidRPr="00C923D3" w:rsidRDefault="001B1730" w:rsidP="00C923D3">
            <w:pPr>
              <w:jc w:val="right"/>
              <w:rPr>
                <w:rFonts w:cs="Arial"/>
                <w:sz w:val="22"/>
                <w:szCs w:val="22"/>
                <w:lang w:eastAsia="en-US"/>
              </w:rPr>
            </w:pPr>
          </w:p>
        </w:tc>
        <w:tc>
          <w:tcPr>
            <w:tcW w:w="3834" w:type="dxa"/>
          </w:tcPr>
          <w:p w14:paraId="657DD328" w14:textId="77777777" w:rsidR="001B1730" w:rsidRPr="00C923D3" w:rsidRDefault="000D3814" w:rsidP="00A91E23">
            <w:pPr>
              <w:jc w:val="center"/>
              <w:rPr>
                <w:rFonts w:cs="Arial"/>
                <w:sz w:val="22"/>
                <w:szCs w:val="22"/>
                <w:lang w:eastAsia="en-US"/>
              </w:rPr>
            </w:pPr>
            <w:bookmarkStart w:id="1" w:name="odos_ip_desniPodpisnikiIzOsnutkaQR"/>
            <w:r w:rsidRPr="00C923D3">
              <w:rPr>
                <w:rFonts w:eastAsia="Arial" w:cs="Arial"/>
                <w:sz w:val="22"/>
                <w:szCs w:val="22"/>
              </w:rPr>
              <w:t>mag. Erik Modic</w:t>
            </w:r>
            <w:r w:rsidRPr="00C923D3">
              <w:rPr>
                <w:rFonts w:eastAsia="Arial" w:cs="Arial"/>
                <w:sz w:val="22"/>
                <w:szCs w:val="22"/>
              </w:rPr>
              <w:br/>
              <w:t>župan</w:t>
            </w:r>
            <w:r w:rsidRPr="00C923D3">
              <w:rPr>
                <w:rFonts w:eastAsia="Arial" w:cs="Arial"/>
                <w:sz w:val="22"/>
                <w:szCs w:val="22"/>
              </w:rPr>
              <w:br/>
            </w:r>
            <w:r w:rsidRPr="00C923D3">
              <w:rPr>
                <w:rFonts w:eastAsia="Arial" w:cs="Arial"/>
                <w:sz w:val="22"/>
                <w:szCs w:val="22"/>
              </w:rPr>
              <w:br/>
            </w:r>
            <w:r w:rsidRPr="00C923D3">
              <w:rPr>
                <w:rFonts w:eastAsia="Arial" w:cs="Arial"/>
                <w:noProof/>
                <w:sz w:val="22"/>
                <w:szCs w:val="22"/>
              </w:rPr>
              <w:drawing>
                <wp:inline distT="0" distB="0" distL="0" distR="0" wp14:anchorId="7B7FF1B7" wp14:editId="76690632">
                  <wp:extent cx="476250" cy="476250"/>
                  <wp:effectExtent l="0" t="0" r="0" b="0"/>
                  <wp:docPr id="100002" name="Slika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7"/>
                          <a:stretch>
                            <a:fillRect/>
                          </a:stretch>
                        </pic:blipFill>
                        <pic:spPr>
                          <a:xfrm>
                            <a:off x="0" y="0"/>
                            <a:ext cx="476250" cy="476250"/>
                          </a:xfrm>
                          <a:prstGeom prst="rect">
                            <a:avLst/>
                          </a:prstGeom>
                        </pic:spPr>
                      </pic:pic>
                    </a:graphicData>
                  </a:graphic>
                </wp:inline>
              </w:drawing>
            </w:r>
            <w:r w:rsidRPr="00C923D3">
              <w:rPr>
                <w:rFonts w:eastAsia="Arial" w:cs="Arial"/>
                <w:sz w:val="22"/>
                <w:szCs w:val="22"/>
              </w:rPr>
              <w:br/>
            </w:r>
            <w:bookmarkEnd w:id="1"/>
          </w:p>
        </w:tc>
      </w:tr>
    </w:tbl>
    <w:p w14:paraId="40559D02" w14:textId="77777777" w:rsidR="001B1730" w:rsidRDefault="001B1730" w:rsidP="001B1730">
      <w:pPr>
        <w:rPr>
          <w:rFonts w:cs="Arial"/>
          <w:sz w:val="20"/>
        </w:rPr>
      </w:pPr>
    </w:p>
    <w:p w14:paraId="2F753869" w14:textId="77777777" w:rsidR="001B1730" w:rsidRDefault="001B1730" w:rsidP="001B1730">
      <w:pPr>
        <w:rPr>
          <w:rFonts w:cs="Arial"/>
          <w:sz w:val="20"/>
        </w:rPr>
      </w:pPr>
    </w:p>
    <w:p w14:paraId="3F01D016" w14:textId="77777777" w:rsidR="001B1730" w:rsidRDefault="001B1730" w:rsidP="001B1730">
      <w:pPr>
        <w:rPr>
          <w:rFonts w:cs="Arial"/>
          <w:sz w:val="20"/>
        </w:rPr>
      </w:pPr>
    </w:p>
    <w:p w14:paraId="4398C1D2" w14:textId="77777777" w:rsidR="001B1730" w:rsidRDefault="001B1730" w:rsidP="001B1730">
      <w:pPr>
        <w:rPr>
          <w:rFonts w:cs="Arial"/>
          <w:sz w:val="20"/>
        </w:rPr>
      </w:pPr>
    </w:p>
    <w:p w14:paraId="135A386B" w14:textId="77777777" w:rsidR="00796341" w:rsidRDefault="00796341" w:rsidP="00796341">
      <w:pPr>
        <w:jc w:val="both"/>
        <w:rPr>
          <w:rFonts w:cs="Arial"/>
          <w:sz w:val="20"/>
        </w:rPr>
      </w:pPr>
    </w:p>
    <w:p w14:paraId="2C722F3D" w14:textId="77777777" w:rsidR="00796341" w:rsidRDefault="00796341" w:rsidP="00796341">
      <w:pPr>
        <w:jc w:val="both"/>
        <w:rPr>
          <w:rFonts w:cs="Arial"/>
          <w:sz w:val="20"/>
        </w:rPr>
      </w:pPr>
    </w:p>
    <w:p w14:paraId="75A5865F" w14:textId="77777777" w:rsidR="00796341" w:rsidRDefault="00796341" w:rsidP="00796341">
      <w:pPr>
        <w:jc w:val="both"/>
        <w:rPr>
          <w:rFonts w:cs="Arial"/>
          <w:sz w:val="20"/>
        </w:rPr>
      </w:pPr>
    </w:p>
    <w:p w14:paraId="0BA86281" w14:textId="77777777" w:rsidR="00796341" w:rsidRDefault="00796341" w:rsidP="00796341">
      <w:pPr>
        <w:jc w:val="both"/>
        <w:rPr>
          <w:rFonts w:cs="Arial"/>
          <w:sz w:val="20"/>
        </w:rPr>
      </w:pPr>
    </w:p>
    <w:p w14:paraId="4D814982" w14:textId="77777777" w:rsidR="00796341" w:rsidRDefault="00796341" w:rsidP="00796341">
      <w:pPr>
        <w:jc w:val="both"/>
        <w:rPr>
          <w:rFonts w:cs="Arial"/>
          <w:sz w:val="20"/>
        </w:rPr>
      </w:pPr>
    </w:p>
    <w:p w14:paraId="080CE1C1" w14:textId="77777777" w:rsidR="00796341" w:rsidRDefault="00796341" w:rsidP="00796341">
      <w:pPr>
        <w:jc w:val="both"/>
        <w:rPr>
          <w:rFonts w:cs="Arial"/>
          <w:sz w:val="20"/>
        </w:rPr>
      </w:pPr>
    </w:p>
    <w:p w14:paraId="5BB3CBE7" w14:textId="77777777" w:rsidR="00796341" w:rsidRDefault="00796341" w:rsidP="00796341">
      <w:pPr>
        <w:jc w:val="both"/>
        <w:rPr>
          <w:rFonts w:cs="Arial"/>
          <w:sz w:val="20"/>
        </w:rPr>
      </w:pPr>
    </w:p>
    <w:p w14:paraId="3C1DDF7D" w14:textId="77777777" w:rsidR="00796341" w:rsidRDefault="00796341" w:rsidP="00796341">
      <w:pPr>
        <w:jc w:val="both"/>
        <w:rPr>
          <w:rFonts w:cs="Arial"/>
          <w:sz w:val="20"/>
        </w:rPr>
      </w:pPr>
    </w:p>
    <w:p w14:paraId="48E9D3BB" w14:textId="77777777" w:rsidR="00796341" w:rsidRDefault="00796341" w:rsidP="00796341">
      <w:pPr>
        <w:jc w:val="both"/>
        <w:rPr>
          <w:rFonts w:cs="Arial"/>
          <w:sz w:val="20"/>
        </w:rPr>
      </w:pPr>
    </w:p>
    <w:p w14:paraId="57A92988" w14:textId="77777777" w:rsidR="00796341" w:rsidRDefault="00796341" w:rsidP="00796341">
      <w:pPr>
        <w:jc w:val="both"/>
        <w:rPr>
          <w:rFonts w:cs="Arial"/>
          <w:sz w:val="20"/>
        </w:rPr>
      </w:pPr>
    </w:p>
    <w:p w14:paraId="348D90B6" w14:textId="77777777" w:rsidR="00796341" w:rsidRDefault="00796341" w:rsidP="00796341">
      <w:pPr>
        <w:jc w:val="both"/>
        <w:rPr>
          <w:rFonts w:cs="Arial"/>
          <w:sz w:val="20"/>
        </w:rPr>
      </w:pPr>
    </w:p>
    <w:p w14:paraId="24C650D0" w14:textId="77777777" w:rsidR="00796341" w:rsidRDefault="00796341" w:rsidP="00796341">
      <w:pPr>
        <w:jc w:val="both"/>
        <w:rPr>
          <w:rFonts w:cs="Arial"/>
          <w:sz w:val="20"/>
        </w:rPr>
      </w:pPr>
    </w:p>
    <w:p w14:paraId="7B69246A" w14:textId="77777777" w:rsidR="00796341" w:rsidRDefault="00796341" w:rsidP="00796341">
      <w:pPr>
        <w:jc w:val="both"/>
        <w:rPr>
          <w:rFonts w:cs="Arial"/>
          <w:sz w:val="20"/>
        </w:rPr>
      </w:pPr>
    </w:p>
    <w:p w14:paraId="1EE07B0A" w14:textId="77777777" w:rsidR="00796341" w:rsidRDefault="00796341" w:rsidP="00796341">
      <w:pPr>
        <w:jc w:val="both"/>
        <w:rPr>
          <w:rFonts w:cs="Arial"/>
          <w:sz w:val="20"/>
        </w:rPr>
      </w:pPr>
    </w:p>
    <w:p w14:paraId="4B8A1EEF" w14:textId="77777777" w:rsidR="00796341" w:rsidRDefault="00796341" w:rsidP="00796341">
      <w:pPr>
        <w:jc w:val="both"/>
        <w:rPr>
          <w:rFonts w:cs="Arial"/>
          <w:sz w:val="20"/>
        </w:rPr>
      </w:pPr>
    </w:p>
    <w:p w14:paraId="6076669B" w14:textId="77777777" w:rsidR="00796341" w:rsidRDefault="00796341" w:rsidP="00796341">
      <w:pPr>
        <w:jc w:val="both"/>
        <w:rPr>
          <w:rFonts w:cs="Arial"/>
          <w:sz w:val="20"/>
        </w:rPr>
      </w:pPr>
    </w:p>
    <w:p w14:paraId="16664F92" w14:textId="77777777" w:rsidR="00796341" w:rsidRDefault="00796341" w:rsidP="00796341">
      <w:pPr>
        <w:jc w:val="both"/>
        <w:rPr>
          <w:rFonts w:cs="Arial"/>
          <w:sz w:val="20"/>
        </w:rPr>
      </w:pPr>
    </w:p>
    <w:p w14:paraId="2777CE54" w14:textId="77777777" w:rsidR="00796341" w:rsidRDefault="00796341" w:rsidP="00796341">
      <w:pPr>
        <w:jc w:val="both"/>
        <w:rPr>
          <w:rFonts w:cs="Arial"/>
          <w:sz w:val="20"/>
        </w:rPr>
      </w:pPr>
    </w:p>
    <w:p w14:paraId="56A421D7" w14:textId="77777777" w:rsidR="00796341" w:rsidRDefault="00796341" w:rsidP="00796341">
      <w:pPr>
        <w:jc w:val="both"/>
        <w:rPr>
          <w:rFonts w:cs="Arial"/>
          <w:sz w:val="20"/>
        </w:rPr>
      </w:pPr>
    </w:p>
    <w:p w14:paraId="7FACD06D" w14:textId="77777777" w:rsidR="00796341" w:rsidRDefault="00796341" w:rsidP="00796341">
      <w:pPr>
        <w:jc w:val="both"/>
        <w:rPr>
          <w:rFonts w:cs="Arial"/>
          <w:sz w:val="20"/>
        </w:rPr>
      </w:pPr>
    </w:p>
    <w:p w14:paraId="506960FB" w14:textId="77777777" w:rsidR="00796341" w:rsidRDefault="00796341" w:rsidP="00796341">
      <w:pPr>
        <w:jc w:val="both"/>
        <w:rPr>
          <w:rFonts w:cs="Arial"/>
          <w:sz w:val="20"/>
        </w:rPr>
      </w:pPr>
    </w:p>
    <w:p w14:paraId="0BBFCF4A" w14:textId="77777777" w:rsidR="00796341" w:rsidRDefault="00796341" w:rsidP="00796341">
      <w:pPr>
        <w:jc w:val="both"/>
        <w:rPr>
          <w:rFonts w:cs="Arial"/>
          <w:sz w:val="20"/>
        </w:rPr>
      </w:pPr>
    </w:p>
    <w:p w14:paraId="43BCA659" w14:textId="77777777" w:rsidR="00796341" w:rsidRDefault="00796341" w:rsidP="00796341">
      <w:pPr>
        <w:jc w:val="both"/>
        <w:rPr>
          <w:rFonts w:cs="Arial"/>
          <w:sz w:val="20"/>
        </w:rPr>
      </w:pPr>
    </w:p>
    <w:p w14:paraId="28011D09" w14:textId="77777777" w:rsidR="00796341" w:rsidRDefault="00796341" w:rsidP="00796341">
      <w:pPr>
        <w:jc w:val="both"/>
        <w:rPr>
          <w:rFonts w:cs="Arial"/>
          <w:sz w:val="20"/>
        </w:rPr>
      </w:pPr>
    </w:p>
    <w:p w14:paraId="66512FA8" w14:textId="77777777" w:rsidR="00796341" w:rsidRDefault="00796341" w:rsidP="00796341">
      <w:pPr>
        <w:jc w:val="both"/>
        <w:rPr>
          <w:rFonts w:cs="Arial"/>
          <w:sz w:val="20"/>
        </w:rPr>
      </w:pPr>
    </w:p>
    <w:p w14:paraId="75B4B643" w14:textId="77777777" w:rsidR="00796341" w:rsidRDefault="00796341" w:rsidP="00796341">
      <w:pPr>
        <w:jc w:val="both"/>
        <w:rPr>
          <w:rFonts w:cs="Arial"/>
          <w:sz w:val="20"/>
        </w:rPr>
      </w:pPr>
    </w:p>
    <w:p w14:paraId="7E796003" w14:textId="77777777" w:rsidR="00796341" w:rsidRDefault="00796341" w:rsidP="00796341">
      <w:pPr>
        <w:jc w:val="both"/>
        <w:rPr>
          <w:rFonts w:cs="Arial"/>
          <w:sz w:val="20"/>
        </w:rPr>
      </w:pPr>
    </w:p>
    <w:p w14:paraId="79417E82" w14:textId="77777777" w:rsidR="00796341" w:rsidRDefault="00796341" w:rsidP="00796341">
      <w:pPr>
        <w:jc w:val="both"/>
        <w:rPr>
          <w:rFonts w:cs="Arial"/>
          <w:sz w:val="20"/>
        </w:rPr>
      </w:pPr>
    </w:p>
    <w:p w14:paraId="560028EA" w14:textId="77777777" w:rsidR="00796341" w:rsidRDefault="00796341" w:rsidP="00796341">
      <w:pPr>
        <w:jc w:val="both"/>
        <w:rPr>
          <w:rFonts w:cs="Arial"/>
          <w:sz w:val="20"/>
        </w:rPr>
      </w:pPr>
    </w:p>
    <w:p w14:paraId="1629474A" w14:textId="77777777" w:rsidR="00796341" w:rsidRDefault="00796341" w:rsidP="00796341">
      <w:pPr>
        <w:jc w:val="both"/>
        <w:rPr>
          <w:rFonts w:cs="Arial"/>
          <w:sz w:val="20"/>
        </w:rPr>
      </w:pPr>
    </w:p>
    <w:p w14:paraId="53CB1961" w14:textId="77777777" w:rsidR="00796341" w:rsidRDefault="00796341" w:rsidP="00796341">
      <w:pPr>
        <w:jc w:val="both"/>
        <w:rPr>
          <w:rFonts w:cs="Arial"/>
          <w:sz w:val="20"/>
        </w:rPr>
      </w:pPr>
    </w:p>
    <w:p w14:paraId="66169AA7" w14:textId="77777777" w:rsidR="00796341" w:rsidRDefault="00796341" w:rsidP="00796341">
      <w:pPr>
        <w:jc w:val="both"/>
        <w:rPr>
          <w:rFonts w:cs="Arial"/>
          <w:sz w:val="20"/>
        </w:rPr>
      </w:pPr>
    </w:p>
    <w:p w14:paraId="58A14836" w14:textId="77777777" w:rsidR="00796341" w:rsidRDefault="00796341" w:rsidP="00796341">
      <w:pPr>
        <w:jc w:val="both"/>
        <w:rPr>
          <w:rFonts w:cs="Arial"/>
          <w:sz w:val="20"/>
        </w:rPr>
      </w:pPr>
    </w:p>
    <w:p w14:paraId="6F7D0156" w14:textId="77777777" w:rsidR="00796341" w:rsidRDefault="00796341" w:rsidP="00796341">
      <w:pPr>
        <w:jc w:val="both"/>
        <w:rPr>
          <w:rFonts w:cs="Arial"/>
          <w:sz w:val="20"/>
        </w:rPr>
      </w:pPr>
    </w:p>
    <w:p w14:paraId="5A31A894" w14:textId="77777777" w:rsidR="00796341" w:rsidRDefault="00796341" w:rsidP="00796341">
      <w:pPr>
        <w:jc w:val="both"/>
        <w:rPr>
          <w:rFonts w:cs="Arial"/>
          <w:sz w:val="20"/>
        </w:rPr>
      </w:pPr>
    </w:p>
    <w:p w14:paraId="00956950" w14:textId="77777777" w:rsidR="00796341" w:rsidRDefault="00796341" w:rsidP="00796341">
      <w:pPr>
        <w:jc w:val="both"/>
        <w:rPr>
          <w:rFonts w:cs="Arial"/>
          <w:sz w:val="20"/>
        </w:rPr>
      </w:pPr>
    </w:p>
    <w:p w14:paraId="3A66A5C7" w14:textId="77777777" w:rsidR="00796341" w:rsidRDefault="00796341" w:rsidP="00796341">
      <w:pPr>
        <w:jc w:val="both"/>
        <w:rPr>
          <w:rFonts w:cs="Arial"/>
          <w:sz w:val="20"/>
        </w:rPr>
      </w:pPr>
    </w:p>
    <w:p w14:paraId="0B973DA2" w14:textId="77777777" w:rsidR="00796341" w:rsidRDefault="00796341" w:rsidP="00796341">
      <w:pPr>
        <w:jc w:val="both"/>
        <w:rPr>
          <w:rFonts w:cs="Arial"/>
          <w:sz w:val="20"/>
        </w:rPr>
      </w:pPr>
    </w:p>
    <w:p w14:paraId="38412CA3" w14:textId="77777777" w:rsidR="00796341" w:rsidRDefault="00796341" w:rsidP="00796341">
      <w:pPr>
        <w:jc w:val="both"/>
        <w:rPr>
          <w:rFonts w:cs="Arial"/>
          <w:sz w:val="20"/>
        </w:rPr>
      </w:pPr>
    </w:p>
    <w:p w14:paraId="1DB6F728" w14:textId="77777777" w:rsidR="00796341" w:rsidRDefault="00796341" w:rsidP="00796341">
      <w:pPr>
        <w:jc w:val="both"/>
        <w:rPr>
          <w:rFonts w:cs="Arial"/>
          <w:sz w:val="20"/>
        </w:rPr>
      </w:pPr>
    </w:p>
    <w:p w14:paraId="6A4F2B80" w14:textId="77777777" w:rsidR="00796341" w:rsidRDefault="00796341" w:rsidP="00796341">
      <w:pPr>
        <w:jc w:val="both"/>
        <w:rPr>
          <w:rFonts w:cs="Arial"/>
          <w:sz w:val="20"/>
        </w:rPr>
      </w:pPr>
    </w:p>
    <w:p w14:paraId="376FBF4B" w14:textId="77777777" w:rsidR="00796341" w:rsidRDefault="00796341" w:rsidP="00796341">
      <w:pPr>
        <w:jc w:val="both"/>
        <w:rPr>
          <w:rFonts w:cs="Arial"/>
          <w:sz w:val="20"/>
        </w:rPr>
      </w:pPr>
    </w:p>
    <w:p w14:paraId="0F0E6341" w14:textId="77777777" w:rsidR="00796341" w:rsidRDefault="00796341" w:rsidP="00796341">
      <w:pPr>
        <w:jc w:val="both"/>
        <w:rPr>
          <w:rFonts w:cs="Arial"/>
          <w:sz w:val="20"/>
        </w:rPr>
      </w:pPr>
    </w:p>
    <w:p w14:paraId="073327C2" w14:textId="1F119816" w:rsidR="00796341" w:rsidRPr="00793B6D" w:rsidRDefault="00796341" w:rsidP="00796341">
      <w:pPr>
        <w:jc w:val="both"/>
        <w:rPr>
          <w:rFonts w:cs="Arial"/>
          <w:sz w:val="20"/>
        </w:rPr>
      </w:pPr>
      <w:r w:rsidRPr="00793B6D">
        <w:rPr>
          <w:rFonts w:cs="Arial"/>
          <w:sz w:val="20"/>
        </w:rPr>
        <w:t xml:space="preserve">Priloga: </w:t>
      </w:r>
    </w:p>
    <w:p w14:paraId="5088EA82" w14:textId="77777777" w:rsidR="00796341" w:rsidRPr="00793B6D" w:rsidRDefault="00796341" w:rsidP="00796341">
      <w:pPr>
        <w:numPr>
          <w:ilvl w:val="0"/>
          <w:numId w:val="4"/>
        </w:numPr>
        <w:jc w:val="both"/>
        <w:rPr>
          <w:rFonts w:cs="Arial"/>
          <w:sz w:val="20"/>
        </w:rPr>
      </w:pPr>
      <w:r>
        <w:rPr>
          <w:rFonts w:cs="Arial"/>
          <w:sz w:val="20"/>
        </w:rPr>
        <w:t>Pogodba o skupnem nastopu.</w:t>
      </w:r>
    </w:p>
    <w:p w14:paraId="0A0FC167" w14:textId="77777777" w:rsidR="00A746DE" w:rsidRPr="00796341" w:rsidRDefault="00A746DE" w:rsidP="00796341">
      <w:pPr>
        <w:ind w:left="360"/>
        <w:rPr>
          <w:rFonts w:cs="Arial"/>
          <w:sz w:val="20"/>
        </w:rPr>
      </w:pPr>
    </w:p>
    <w:sectPr w:rsidR="00A746DE" w:rsidRPr="00796341" w:rsidSect="00582230">
      <w:footerReference w:type="default" r:id="rId8"/>
      <w:headerReference w:type="first" r:id="rId9"/>
      <w:footerReference w:type="first" r:id="rId10"/>
      <w:pgSz w:w="11906" w:h="16838"/>
      <w:pgMar w:top="1418" w:right="1417" w:bottom="1276" w:left="1417" w:header="705"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132D4" w14:textId="77777777" w:rsidR="002D6106" w:rsidRDefault="002D6106">
      <w:r>
        <w:separator/>
      </w:r>
    </w:p>
  </w:endnote>
  <w:endnote w:type="continuationSeparator" w:id="0">
    <w:p w14:paraId="1AFBF751" w14:textId="77777777" w:rsidR="002D6106" w:rsidRDefault="002D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inionPro-Regular">
    <w:altName w:val="Times New Roman"/>
    <w:charset w:val="01"/>
    <w:family w:val="decorative"/>
    <w:pitch w:val="variable"/>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6315670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9E7AC2E" w14:textId="77777777" w:rsidR="00632704" w:rsidRPr="00632704" w:rsidRDefault="000D3814" w:rsidP="00632704">
            <w:pPr>
              <w:pStyle w:val="Noga"/>
              <w:jc w:val="right"/>
              <w:rPr>
                <w:sz w:val="16"/>
                <w:szCs w:val="16"/>
              </w:rPr>
            </w:pPr>
            <w:r w:rsidRPr="00632704">
              <w:rPr>
                <w:sz w:val="16"/>
                <w:szCs w:val="16"/>
              </w:rPr>
              <w:t xml:space="preserve">Stran </w:t>
            </w:r>
            <w:r w:rsidRPr="00632704">
              <w:rPr>
                <w:b/>
                <w:bCs/>
                <w:sz w:val="16"/>
                <w:szCs w:val="16"/>
              </w:rPr>
              <w:fldChar w:fldCharType="begin"/>
            </w:r>
            <w:r w:rsidRPr="00632704">
              <w:rPr>
                <w:b/>
                <w:bCs/>
                <w:sz w:val="16"/>
                <w:szCs w:val="16"/>
              </w:rPr>
              <w:instrText>PAGE</w:instrText>
            </w:r>
            <w:r w:rsidRPr="00632704">
              <w:rPr>
                <w:b/>
                <w:bCs/>
                <w:sz w:val="16"/>
                <w:szCs w:val="16"/>
              </w:rPr>
              <w:fldChar w:fldCharType="separate"/>
            </w:r>
            <w:r w:rsidR="004323D6">
              <w:rPr>
                <w:b/>
                <w:bCs/>
                <w:noProof/>
                <w:sz w:val="16"/>
                <w:szCs w:val="16"/>
              </w:rPr>
              <w:t>2</w:t>
            </w:r>
            <w:r w:rsidRPr="00632704">
              <w:rPr>
                <w:b/>
                <w:bCs/>
                <w:sz w:val="16"/>
                <w:szCs w:val="16"/>
              </w:rPr>
              <w:fldChar w:fldCharType="end"/>
            </w:r>
            <w:r>
              <w:rPr>
                <w:b/>
                <w:bCs/>
                <w:sz w:val="16"/>
                <w:szCs w:val="16"/>
              </w:rPr>
              <w:t>/</w:t>
            </w:r>
            <w:r w:rsidRPr="00632704">
              <w:rPr>
                <w:b/>
                <w:bCs/>
                <w:sz w:val="16"/>
                <w:szCs w:val="16"/>
              </w:rPr>
              <w:fldChar w:fldCharType="begin"/>
            </w:r>
            <w:r w:rsidRPr="00632704">
              <w:rPr>
                <w:b/>
                <w:bCs/>
                <w:sz w:val="16"/>
                <w:szCs w:val="16"/>
              </w:rPr>
              <w:instrText>NUMPAGES</w:instrText>
            </w:r>
            <w:r w:rsidRPr="00632704">
              <w:rPr>
                <w:b/>
                <w:bCs/>
                <w:sz w:val="16"/>
                <w:szCs w:val="16"/>
              </w:rPr>
              <w:fldChar w:fldCharType="separate"/>
            </w:r>
            <w:r w:rsidR="004323D6">
              <w:rPr>
                <w:b/>
                <w:bCs/>
                <w:noProof/>
                <w:sz w:val="16"/>
                <w:szCs w:val="16"/>
              </w:rPr>
              <w:t>2</w:t>
            </w:r>
            <w:r w:rsidRPr="00632704">
              <w:rPr>
                <w:b/>
                <w:bCs/>
                <w:sz w:val="16"/>
                <w:szCs w:val="16"/>
              </w:rPr>
              <w:fldChar w:fldCharType="end"/>
            </w:r>
          </w:p>
        </w:sdtContent>
      </w:sdt>
    </w:sdtContent>
  </w:sdt>
  <w:p w14:paraId="17C513E4" w14:textId="77777777" w:rsidR="00632704" w:rsidRDefault="0063270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7A266" w14:textId="77777777" w:rsidR="00CA6239" w:rsidRPr="00350D1C" w:rsidRDefault="00CA6239" w:rsidP="00350D1C">
    <w:pPr>
      <w:pStyle w:val="Noga"/>
      <w:pBdr>
        <w:top w:val="single" w:sz="2" w:space="1" w:color="000000" w:themeColor="text1"/>
      </w:pBdr>
      <w:rPr>
        <w:sz w:val="2"/>
        <w:szCs w:val="2"/>
        <w:u w:val="single"/>
      </w:rPr>
    </w:pPr>
  </w:p>
  <w:p w14:paraId="6B0E1E3C" w14:textId="77777777" w:rsidR="00FA5A47" w:rsidRPr="00582230" w:rsidRDefault="00FA5A47" w:rsidP="00CA6239">
    <w:pPr>
      <w:pStyle w:val="Noga"/>
      <w:rPr>
        <w:sz w:val="4"/>
        <w:szCs w:val="4"/>
      </w:rPr>
    </w:pPr>
  </w:p>
  <w:p w14:paraId="17AAD551" w14:textId="77777777" w:rsidR="00FA5A47" w:rsidRPr="00582230" w:rsidRDefault="000D3814" w:rsidP="00350D1C">
    <w:pPr>
      <w:pStyle w:val="Noga"/>
      <w:jc w:val="center"/>
      <w:rPr>
        <w:rFonts w:cs="Arial"/>
        <w:sz w:val="17"/>
        <w:szCs w:val="17"/>
        <w:lang w:val="en-US"/>
      </w:rPr>
    </w:pPr>
    <w:r w:rsidRPr="00582230">
      <w:rPr>
        <w:rFonts w:cs="Arial"/>
        <w:sz w:val="17"/>
        <w:szCs w:val="17"/>
        <w:lang w:val="en-US"/>
      </w:rPr>
      <w:t>Komen 86, 6223 Komen</w:t>
    </w:r>
  </w:p>
  <w:p w14:paraId="0FC63F19" w14:textId="77777777" w:rsidR="00FA5A47" w:rsidRPr="00582230" w:rsidRDefault="000D3814" w:rsidP="00FA5A47">
    <w:pPr>
      <w:pStyle w:val="Noga"/>
      <w:jc w:val="center"/>
      <w:rPr>
        <w:rFonts w:cs="Arial"/>
        <w:sz w:val="17"/>
        <w:szCs w:val="17"/>
        <w:lang w:val="en-US"/>
      </w:rPr>
    </w:pPr>
    <w:proofErr w:type="spellStart"/>
    <w:r>
      <w:rPr>
        <w:rFonts w:cs="Arial"/>
        <w:sz w:val="17"/>
        <w:szCs w:val="17"/>
        <w:lang w:val="en-US"/>
      </w:rPr>
      <w:t>t</w:t>
    </w:r>
    <w:r w:rsidRPr="00582230">
      <w:rPr>
        <w:rFonts w:cs="Arial"/>
        <w:sz w:val="17"/>
        <w:szCs w:val="17"/>
        <w:lang w:val="en-US"/>
      </w:rPr>
      <w:t>elefon</w:t>
    </w:r>
    <w:proofErr w:type="spellEnd"/>
    <w:r w:rsidRPr="00582230">
      <w:rPr>
        <w:rFonts w:cs="Arial"/>
        <w:sz w:val="17"/>
        <w:szCs w:val="17"/>
        <w:lang w:val="en-US"/>
      </w:rPr>
      <w:t>: 05 7310 450, www.komen.si, e-</w:t>
    </w:r>
    <w:proofErr w:type="spellStart"/>
    <w:r w:rsidRPr="00582230">
      <w:rPr>
        <w:rFonts w:cs="Arial"/>
        <w:sz w:val="17"/>
        <w:szCs w:val="17"/>
        <w:lang w:val="en-US"/>
      </w:rPr>
      <w:t>pošta</w:t>
    </w:r>
    <w:proofErr w:type="spellEnd"/>
    <w:r w:rsidRPr="00582230">
      <w:rPr>
        <w:rFonts w:cs="Arial"/>
        <w:sz w:val="17"/>
        <w:szCs w:val="17"/>
        <w:lang w:val="en-US"/>
      </w:rPr>
      <w:t>: obcina@komen.si</w:t>
    </w:r>
  </w:p>
  <w:p w14:paraId="436F5E2D" w14:textId="77777777" w:rsidR="00FA5A47" w:rsidRPr="00582230" w:rsidRDefault="000D3814" w:rsidP="00FA5A47">
    <w:pPr>
      <w:pStyle w:val="Noga"/>
      <w:tabs>
        <w:tab w:val="left" w:pos="1050"/>
      </w:tabs>
      <w:rPr>
        <w:rFonts w:cs="Arial"/>
        <w:sz w:val="17"/>
        <w:szCs w:val="17"/>
        <w:lang w:val="en-US"/>
      </w:rPr>
    </w:pPr>
    <w:r w:rsidRPr="00582230">
      <w:rPr>
        <w:rFonts w:cs="Arial"/>
        <w:sz w:val="17"/>
        <w:szCs w:val="17"/>
        <w:lang w:val="en-US"/>
      </w:rPr>
      <w:tab/>
    </w:r>
    <w:r w:rsidRPr="00582230">
      <w:rPr>
        <w:rFonts w:cs="Arial"/>
        <w:sz w:val="17"/>
        <w:szCs w:val="17"/>
        <w:lang w:val="en-US"/>
      </w:rPr>
      <w:tab/>
      <w:t xml:space="preserve">ID za DDV: </w:t>
    </w:r>
    <w:r w:rsidRPr="00582230">
      <w:rPr>
        <w:rFonts w:cs="Arial"/>
        <w:sz w:val="17"/>
        <w:szCs w:val="17"/>
        <w:lang w:val="en-US"/>
      </w:rPr>
      <w:t>SI98324390, MŠ: 5883091, EZR: 01249-0100006231</w:t>
    </w:r>
  </w:p>
  <w:p w14:paraId="227CB1C0" w14:textId="77777777" w:rsidR="00FA5A47" w:rsidRDefault="00FA5A47" w:rsidP="00CA6239">
    <w:pPr>
      <w:pStyle w:val="Noga"/>
      <w:rPr>
        <w:sz w:val="2"/>
        <w:szCs w:val="2"/>
      </w:rPr>
    </w:pPr>
  </w:p>
  <w:p w14:paraId="24BBDE94" w14:textId="77777777" w:rsidR="00FA5A47" w:rsidRPr="00CA6239" w:rsidRDefault="00FA5A47" w:rsidP="00CA6239">
    <w:pPr>
      <w:pStyle w:val="Nog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44BEA" w14:textId="77777777" w:rsidR="002D6106" w:rsidRDefault="002D6106">
      <w:r>
        <w:separator/>
      </w:r>
    </w:p>
  </w:footnote>
  <w:footnote w:type="continuationSeparator" w:id="0">
    <w:p w14:paraId="10359295" w14:textId="77777777" w:rsidR="002D6106" w:rsidRDefault="002D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84" w:type="dxa"/>
      <w:tblLayout w:type="fixed"/>
      <w:tblLook w:val="0000" w:firstRow="0" w:lastRow="0" w:firstColumn="0" w:lastColumn="0" w:noHBand="0" w:noVBand="0"/>
    </w:tblPr>
    <w:tblGrid>
      <w:gridCol w:w="2160"/>
    </w:tblGrid>
    <w:tr w:rsidR="005213E7" w14:paraId="1B2ADFCE" w14:textId="77777777" w:rsidTr="00E66F13">
      <w:trPr>
        <w:trHeight w:val="567"/>
      </w:trPr>
      <w:tc>
        <w:tcPr>
          <w:tcW w:w="2160" w:type="dxa"/>
        </w:tcPr>
        <w:p w14:paraId="462F2F00" w14:textId="77777777" w:rsidR="00A746DE" w:rsidRPr="002C07BF" w:rsidRDefault="000D3814" w:rsidP="00A746DE">
          <w:pPr>
            <w:jc w:val="center"/>
            <w:rPr>
              <w:rFonts w:ascii="Times New Roman" w:hAnsi="Times New Roman"/>
              <w:b/>
            </w:rPr>
          </w:pPr>
          <w:r w:rsidRPr="00D676BD">
            <w:rPr>
              <w:rFonts w:cs="Arial"/>
              <w:i/>
              <w:noProof/>
              <w:sz w:val="22"/>
              <w:szCs w:val="22"/>
            </w:rPr>
            <w:drawing>
              <wp:inline distT="0" distB="0" distL="0" distR="0" wp14:anchorId="0A653CA3" wp14:editId="68D3E4F9">
                <wp:extent cx="525545" cy="628650"/>
                <wp:effectExtent l="0" t="0" r="8255"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omenski_grb_-_barvn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7723" cy="643217"/>
                        </a:xfrm>
                        <a:prstGeom prst="rect">
                          <a:avLst/>
                        </a:prstGeom>
                        <a:noFill/>
                        <a:ln>
                          <a:noFill/>
                        </a:ln>
                      </pic:spPr>
                    </pic:pic>
                  </a:graphicData>
                </a:graphic>
              </wp:inline>
            </w:drawing>
          </w:r>
        </w:p>
      </w:tc>
    </w:tr>
    <w:tr w:rsidR="005213E7" w14:paraId="4EF043B5" w14:textId="77777777" w:rsidTr="00E66F13">
      <w:tc>
        <w:tcPr>
          <w:tcW w:w="2160" w:type="dxa"/>
        </w:tcPr>
        <w:p w14:paraId="56D89C47" w14:textId="77777777" w:rsidR="00A746DE" w:rsidRPr="00F85E76" w:rsidRDefault="000D3814" w:rsidP="00A746DE">
          <w:pPr>
            <w:jc w:val="center"/>
            <w:rPr>
              <w:rFonts w:cs="Arial"/>
              <w:szCs w:val="24"/>
            </w:rPr>
          </w:pPr>
          <w:r w:rsidRPr="00F85E76">
            <w:rPr>
              <w:rFonts w:cs="Arial"/>
              <w:szCs w:val="24"/>
            </w:rPr>
            <w:t>OBČINA KOMEN</w:t>
          </w:r>
        </w:p>
      </w:tc>
    </w:tr>
  </w:tbl>
  <w:p w14:paraId="72625084" w14:textId="77777777" w:rsidR="00A746DE" w:rsidRPr="00350D1C" w:rsidRDefault="00A746DE" w:rsidP="00350D1C">
    <w:pPr>
      <w:pStyle w:val="Glava"/>
      <w:pBdr>
        <w:bottom w:val="single" w:sz="2" w:space="1" w:color="000000" w:themeColor="text1"/>
      </w:pBd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E5B73"/>
    <w:multiLevelType w:val="hybridMultilevel"/>
    <w:tmpl w:val="B7CA7736"/>
    <w:lvl w:ilvl="0" w:tplc="E742880C">
      <w:numFmt w:val="bullet"/>
      <w:lvlText w:val="-"/>
      <w:lvlJc w:val="left"/>
      <w:pPr>
        <w:ind w:left="720" w:hanging="360"/>
      </w:pPr>
      <w:rPr>
        <w:rFonts w:ascii="Arial" w:eastAsia="Times New Roman" w:hAnsi="Arial" w:cs="Arial" w:hint="default"/>
      </w:rPr>
    </w:lvl>
    <w:lvl w:ilvl="1" w:tplc="D23029E6">
      <w:start w:val="1"/>
      <w:numFmt w:val="bullet"/>
      <w:lvlText w:val="o"/>
      <w:lvlJc w:val="left"/>
      <w:pPr>
        <w:ind w:left="1440" w:hanging="360"/>
      </w:pPr>
      <w:rPr>
        <w:rFonts w:ascii="Courier New" w:hAnsi="Courier New" w:cs="Courier New" w:hint="default"/>
      </w:rPr>
    </w:lvl>
    <w:lvl w:ilvl="2" w:tplc="D50CB4D0">
      <w:start w:val="1"/>
      <w:numFmt w:val="bullet"/>
      <w:lvlText w:val=""/>
      <w:lvlJc w:val="left"/>
      <w:pPr>
        <w:ind w:left="2160" w:hanging="360"/>
      </w:pPr>
      <w:rPr>
        <w:rFonts w:ascii="Wingdings" w:hAnsi="Wingdings" w:hint="default"/>
      </w:rPr>
    </w:lvl>
    <w:lvl w:ilvl="3" w:tplc="1444CBD2">
      <w:start w:val="1"/>
      <w:numFmt w:val="bullet"/>
      <w:lvlText w:val=""/>
      <w:lvlJc w:val="left"/>
      <w:pPr>
        <w:ind w:left="2880" w:hanging="360"/>
      </w:pPr>
      <w:rPr>
        <w:rFonts w:ascii="Symbol" w:hAnsi="Symbol" w:hint="default"/>
      </w:rPr>
    </w:lvl>
    <w:lvl w:ilvl="4" w:tplc="C42A3A0C">
      <w:start w:val="1"/>
      <w:numFmt w:val="bullet"/>
      <w:lvlText w:val="o"/>
      <w:lvlJc w:val="left"/>
      <w:pPr>
        <w:ind w:left="3600" w:hanging="360"/>
      </w:pPr>
      <w:rPr>
        <w:rFonts w:ascii="Courier New" w:hAnsi="Courier New" w:cs="Courier New" w:hint="default"/>
      </w:rPr>
    </w:lvl>
    <w:lvl w:ilvl="5" w:tplc="277C301A">
      <w:start w:val="1"/>
      <w:numFmt w:val="bullet"/>
      <w:lvlText w:val=""/>
      <w:lvlJc w:val="left"/>
      <w:pPr>
        <w:ind w:left="4320" w:hanging="360"/>
      </w:pPr>
      <w:rPr>
        <w:rFonts w:ascii="Wingdings" w:hAnsi="Wingdings" w:hint="default"/>
      </w:rPr>
    </w:lvl>
    <w:lvl w:ilvl="6" w:tplc="B2B66D10">
      <w:start w:val="1"/>
      <w:numFmt w:val="bullet"/>
      <w:lvlText w:val=""/>
      <w:lvlJc w:val="left"/>
      <w:pPr>
        <w:ind w:left="5040" w:hanging="360"/>
      </w:pPr>
      <w:rPr>
        <w:rFonts w:ascii="Symbol" w:hAnsi="Symbol" w:hint="default"/>
      </w:rPr>
    </w:lvl>
    <w:lvl w:ilvl="7" w:tplc="9CD40CBE">
      <w:start w:val="1"/>
      <w:numFmt w:val="bullet"/>
      <w:lvlText w:val="o"/>
      <w:lvlJc w:val="left"/>
      <w:pPr>
        <w:ind w:left="5760" w:hanging="360"/>
      </w:pPr>
      <w:rPr>
        <w:rFonts w:ascii="Courier New" w:hAnsi="Courier New" w:cs="Courier New" w:hint="default"/>
      </w:rPr>
    </w:lvl>
    <w:lvl w:ilvl="8" w:tplc="26FA96DC">
      <w:start w:val="1"/>
      <w:numFmt w:val="bullet"/>
      <w:lvlText w:val=""/>
      <w:lvlJc w:val="left"/>
      <w:pPr>
        <w:ind w:left="6480" w:hanging="360"/>
      </w:pPr>
      <w:rPr>
        <w:rFonts w:ascii="Wingdings" w:hAnsi="Wingdings" w:hint="default"/>
      </w:rPr>
    </w:lvl>
  </w:abstractNum>
  <w:abstractNum w:abstractNumId="1" w15:restartNumberingAfterBreak="0">
    <w:nsid w:val="3407209A"/>
    <w:multiLevelType w:val="hybridMultilevel"/>
    <w:tmpl w:val="5B02E8C6"/>
    <w:lvl w:ilvl="0" w:tplc="6D5AACEE">
      <w:numFmt w:val="bullet"/>
      <w:lvlText w:val="-"/>
      <w:lvlJc w:val="left"/>
      <w:pPr>
        <w:ind w:left="720" w:hanging="360"/>
      </w:pPr>
      <w:rPr>
        <w:rFonts w:ascii="Arial" w:eastAsia="Times New Roman" w:hAnsi="Arial" w:cs="Arial" w:hint="default"/>
      </w:rPr>
    </w:lvl>
    <w:lvl w:ilvl="1" w:tplc="CA0A9C16">
      <w:start w:val="1"/>
      <w:numFmt w:val="bullet"/>
      <w:lvlText w:val="o"/>
      <w:lvlJc w:val="left"/>
      <w:pPr>
        <w:ind w:left="1440" w:hanging="360"/>
      </w:pPr>
      <w:rPr>
        <w:rFonts w:ascii="Courier New" w:hAnsi="Courier New" w:cs="Courier New" w:hint="default"/>
      </w:rPr>
    </w:lvl>
    <w:lvl w:ilvl="2" w:tplc="8EFE26E6">
      <w:start w:val="1"/>
      <w:numFmt w:val="bullet"/>
      <w:lvlText w:val=""/>
      <w:lvlJc w:val="left"/>
      <w:pPr>
        <w:ind w:left="2160" w:hanging="360"/>
      </w:pPr>
      <w:rPr>
        <w:rFonts w:ascii="Wingdings" w:hAnsi="Wingdings" w:hint="default"/>
      </w:rPr>
    </w:lvl>
    <w:lvl w:ilvl="3" w:tplc="886C3B24">
      <w:start w:val="1"/>
      <w:numFmt w:val="bullet"/>
      <w:lvlText w:val=""/>
      <w:lvlJc w:val="left"/>
      <w:pPr>
        <w:ind w:left="2880" w:hanging="360"/>
      </w:pPr>
      <w:rPr>
        <w:rFonts w:ascii="Symbol" w:hAnsi="Symbol" w:hint="default"/>
      </w:rPr>
    </w:lvl>
    <w:lvl w:ilvl="4" w:tplc="264A2D80">
      <w:start w:val="1"/>
      <w:numFmt w:val="bullet"/>
      <w:lvlText w:val="o"/>
      <w:lvlJc w:val="left"/>
      <w:pPr>
        <w:ind w:left="3600" w:hanging="360"/>
      </w:pPr>
      <w:rPr>
        <w:rFonts w:ascii="Courier New" w:hAnsi="Courier New" w:cs="Courier New" w:hint="default"/>
      </w:rPr>
    </w:lvl>
    <w:lvl w:ilvl="5" w:tplc="D5C6A974">
      <w:start w:val="1"/>
      <w:numFmt w:val="bullet"/>
      <w:lvlText w:val=""/>
      <w:lvlJc w:val="left"/>
      <w:pPr>
        <w:ind w:left="4320" w:hanging="360"/>
      </w:pPr>
      <w:rPr>
        <w:rFonts w:ascii="Wingdings" w:hAnsi="Wingdings" w:hint="default"/>
      </w:rPr>
    </w:lvl>
    <w:lvl w:ilvl="6" w:tplc="500AF204">
      <w:start w:val="1"/>
      <w:numFmt w:val="bullet"/>
      <w:lvlText w:val=""/>
      <w:lvlJc w:val="left"/>
      <w:pPr>
        <w:ind w:left="5040" w:hanging="360"/>
      </w:pPr>
      <w:rPr>
        <w:rFonts w:ascii="Symbol" w:hAnsi="Symbol" w:hint="default"/>
      </w:rPr>
    </w:lvl>
    <w:lvl w:ilvl="7" w:tplc="07AED74C">
      <w:start w:val="1"/>
      <w:numFmt w:val="bullet"/>
      <w:lvlText w:val="o"/>
      <w:lvlJc w:val="left"/>
      <w:pPr>
        <w:ind w:left="5760" w:hanging="360"/>
      </w:pPr>
      <w:rPr>
        <w:rFonts w:ascii="Courier New" w:hAnsi="Courier New" w:cs="Courier New" w:hint="default"/>
      </w:rPr>
    </w:lvl>
    <w:lvl w:ilvl="8" w:tplc="F55C799A">
      <w:start w:val="1"/>
      <w:numFmt w:val="bullet"/>
      <w:lvlText w:val=""/>
      <w:lvlJc w:val="left"/>
      <w:pPr>
        <w:ind w:left="6480" w:hanging="360"/>
      </w:pPr>
      <w:rPr>
        <w:rFonts w:ascii="Wingdings" w:hAnsi="Wingdings" w:hint="default"/>
      </w:rPr>
    </w:lvl>
  </w:abstractNum>
  <w:abstractNum w:abstractNumId="2" w15:restartNumberingAfterBreak="0">
    <w:nsid w:val="3C7D4E64"/>
    <w:multiLevelType w:val="hybridMultilevel"/>
    <w:tmpl w:val="5A84ECD2"/>
    <w:lvl w:ilvl="0" w:tplc="3DD6CE96">
      <w:numFmt w:val="bullet"/>
      <w:lvlText w:val="-"/>
      <w:lvlJc w:val="left"/>
      <w:pPr>
        <w:ind w:left="720" w:hanging="360"/>
      </w:pPr>
      <w:rPr>
        <w:rFonts w:ascii="Arial" w:eastAsia="Calibri" w:hAnsi="Arial" w:cs="Arial" w:hint="default"/>
      </w:rPr>
    </w:lvl>
    <w:lvl w:ilvl="1" w:tplc="F75E52AC" w:tentative="1">
      <w:start w:val="1"/>
      <w:numFmt w:val="bullet"/>
      <w:lvlText w:val="o"/>
      <w:lvlJc w:val="left"/>
      <w:pPr>
        <w:ind w:left="1440" w:hanging="360"/>
      </w:pPr>
      <w:rPr>
        <w:rFonts w:ascii="Courier New" w:hAnsi="Courier New" w:cs="Courier New" w:hint="default"/>
      </w:rPr>
    </w:lvl>
    <w:lvl w:ilvl="2" w:tplc="E718065C" w:tentative="1">
      <w:start w:val="1"/>
      <w:numFmt w:val="bullet"/>
      <w:lvlText w:val=""/>
      <w:lvlJc w:val="left"/>
      <w:pPr>
        <w:ind w:left="2160" w:hanging="360"/>
      </w:pPr>
      <w:rPr>
        <w:rFonts w:ascii="Wingdings" w:hAnsi="Wingdings" w:hint="default"/>
      </w:rPr>
    </w:lvl>
    <w:lvl w:ilvl="3" w:tplc="7C1E059C" w:tentative="1">
      <w:start w:val="1"/>
      <w:numFmt w:val="bullet"/>
      <w:lvlText w:val=""/>
      <w:lvlJc w:val="left"/>
      <w:pPr>
        <w:ind w:left="2880" w:hanging="360"/>
      </w:pPr>
      <w:rPr>
        <w:rFonts w:ascii="Symbol" w:hAnsi="Symbol" w:hint="default"/>
      </w:rPr>
    </w:lvl>
    <w:lvl w:ilvl="4" w:tplc="6C1CF3FE" w:tentative="1">
      <w:start w:val="1"/>
      <w:numFmt w:val="bullet"/>
      <w:lvlText w:val="o"/>
      <w:lvlJc w:val="left"/>
      <w:pPr>
        <w:ind w:left="3600" w:hanging="360"/>
      </w:pPr>
      <w:rPr>
        <w:rFonts w:ascii="Courier New" w:hAnsi="Courier New" w:cs="Courier New" w:hint="default"/>
      </w:rPr>
    </w:lvl>
    <w:lvl w:ilvl="5" w:tplc="14F09F14" w:tentative="1">
      <w:start w:val="1"/>
      <w:numFmt w:val="bullet"/>
      <w:lvlText w:val=""/>
      <w:lvlJc w:val="left"/>
      <w:pPr>
        <w:ind w:left="4320" w:hanging="360"/>
      </w:pPr>
      <w:rPr>
        <w:rFonts w:ascii="Wingdings" w:hAnsi="Wingdings" w:hint="default"/>
      </w:rPr>
    </w:lvl>
    <w:lvl w:ilvl="6" w:tplc="60E0F09A" w:tentative="1">
      <w:start w:val="1"/>
      <w:numFmt w:val="bullet"/>
      <w:lvlText w:val=""/>
      <w:lvlJc w:val="left"/>
      <w:pPr>
        <w:ind w:left="5040" w:hanging="360"/>
      </w:pPr>
      <w:rPr>
        <w:rFonts w:ascii="Symbol" w:hAnsi="Symbol" w:hint="default"/>
      </w:rPr>
    </w:lvl>
    <w:lvl w:ilvl="7" w:tplc="FCB8E368" w:tentative="1">
      <w:start w:val="1"/>
      <w:numFmt w:val="bullet"/>
      <w:lvlText w:val="o"/>
      <w:lvlJc w:val="left"/>
      <w:pPr>
        <w:ind w:left="5760" w:hanging="360"/>
      </w:pPr>
      <w:rPr>
        <w:rFonts w:ascii="Courier New" w:hAnsi="Courier New" w:cs="Courier New" w:hint="default"/>
      </w:rPr>
    </w:lvl>
    <w:lvl w:ilvl="8" w:tplc="B8B6C286" w:tentative="1">
      <w:start w:val="1"/>
      <w:numFmt w:val="bullet"/>
      <w:lvlText w:val=""/>
      <w:lvlJc w:val="left"/>
      <w:pPr>
        <w:ind w:left="6480" w:hanging="360"/>
      </w:pPr>
      <w:rPr>
        <w:rFonts w:ascii="Wingdings" w:hAnsi="Wingdings" w:hint="default"/>
      </w:rPr>
    </w:lvl>
  </w:abstractNum>
  <w:abstractNum w:abstractNumId="3" w15:restartNumberingAfterBreak="0">
    <w:nsid w:val="575F0CFF"/>
    <w:multiLevelType w:val="hybridMultilevel"/>
    <w:tmpl w:val="89F03B6C"/>
    <w:lvl w:ilvl="0" w:tplc="AEA22996">
      <w:start w:val="8"/>
      <w:numFmt w:val="bullet"/>
      <w:lvlText w:val="-"/>
      <w:lvlJc w:val="left"/>
      <w:pPr>
        <w:ind w:left="720" w:hanging="360"/>
      </w:pPr>
      <w:rPr>
        <w:rFonts w:ascii="Arial" w:eastAsiaTheme="minorHAnsi" w:hAnsi="Arial" w:cs="Arial" w:hint="default"/>
      </w:rPr>
    </w:lvl>
    <w:lvl w:ilvl="1" w:tplc="BA723744" w:tentative="1">
      <w:start w:val="1"/>
      <w:numFmt w:val="bullet"/>
      <w:lvlText w:val="o"/>
      <w:lvlJc w:val="left"/>
      <w:pPr>
        <w:ind w:left="1440" w:hanging="360"/>
      </w:pPr>
      <w:rPr>
        <w:rFonts w:ascii="Courier New" w:hAnsi="Courier New" w:cs="Courier New" w:hint="default"/>
      </w:rPr>
    </w:lvl>
    <w:lvl w:ilvl="2" w:tplc="A1026600" w:tentative="1">
      <w:start w:val="1"/>
      <w:numFmt w:val="bullet"/>
      <w:lvlText w:val=""/>
      <w:lvlJc w:val="left"/>
      <w:pPr>
        <w:ind w:left="2160" w:hanging="360"/>
      </w:pPr>
      <w:rPr>
        <w:rFonts w:ascii="Wingdings" w:hAnsi="Wingdings" w:hint="default"/>
      </w:rPr>
    </w:lvl>
    <w:lvl w:ilvl="3" w:tplc="6B66C0E4" w:tentative="1">
      <w:start w:val="1"/>
      <w:numFmt w:val="bullet"/>
      <w:lvlText w:val=""/>
      <w:lvlJc w:val="left"/>
      <w:pPr>
        <w:ind w:left="2880" w:hanging="360"/>
      </w:pPr>
      <w:rPr>
        <w:rFonts w:ascii="Symbol" w:hAnsi="Symbol" w:hint="default"/>
      </w:rPr>
    </w:lvl>
    <w:lvl w:ilvl="4" w:tplc="64D82856" w:tentative="1">
      <w:start w:val="1"/>
      <w:numFmt w:val="bullet"/>
      <w:lvlText w:val="o"/>
      <w:lvlJc w:val="left"/>
      <w:pPr>
        <w:ind w:left="3600" w:hanging="360"/>
      </w:pPr>
      <w:rPr>
        <w:rFonts w:ascii="Courier New" w:hAnsi="Courier New" w:cs="Courier New" w:hint="default"/>
      </w:rPr>
    </w:lvl>
    <w:lvl w:ilvl="5" w:tplc="F5CE9D42" w:tentative="1">
      <w:start w:val="1"/>
      <w:numFmt w:val="bullet"/>
      <w:lvlText w:val=""/>
      <w:lvlJc w:val="left"/>
      <w:pPr>
        <w:ind w:left="4320" w:hanging="360"/>
      </w:pPr>
      <w:rPr>
        <w:rFonts w:ascii="Wingdings" w:hAnsi="Wingdings" w:hint="default"/>
      </w:rPr>
    </w:lvl>
    <w:lvl w:ilvl="6" w:tplc="9C8AF33C" w:tentative="1">
      <w:start w:val="1"/>
      <w:numFmt w:val="bullet"/>
      <w:lvlText w:val=""/>
      <w:lvlJc w:val="left"/>
      <w:pPr>
        <w:ind w:left="5040" w:hanging="360"/>
      </w:pPr>
      <w:rPr>
        <w:rFonts w:ascii="Symbol" w:hAnsi="Symbol" w:hint="default"/>
      </w:rPr>
    </w:lvl>
    <w:lvl w:ilvl="7" w:tplc="07CA4076" w:tentative="1">
      <w:start w:val="1"/>
      <w:numFmt w:val="bullet"/>
      <w:lvlText w:val="o"/>
      <w:lvlJc w:val="left"/>
      <w:pPr>
        <w:ind w:left="5760" w:hanging="360"/>
      </w:pPr>
      <w:rPr>
        <w:rFonts w:ascii="Courier New" w:hAnsi="Courier New" w:cs="Courier New" w:hint="default"/>
      </w:rPr>
    </w:lvl>
    <w:lvl w:ilvl="8" w:tplc="6E901480" w:tentative="1">
      <w:start w:val="1"/>
      <w:numFmt w:val="bullet"/>
      <w:lvlText w:val=""/>
      <w:lvlJc w:val="left"/>
      <w:pPr>
        <w:ind w:left="6480" w:hanging="360"/>
      </w:pPr>
      <w:rPr>
        <w:rFonts w:ascii="Wingdings" w:hAnsi="Wingdings" w:hint="default"/>
      </w:rPr>
    </w:lvl>
  </w:abstractNum>
  <w:num w:numId="1" w16cid:durableId="303898554">
    <w:abstractNumId w:val="3"/>
  </w:num>
  <w:num w:numId="2" w16cid:durableId="1516844461">
    <w:abstractNumId w:val="2"/>
  </w:num>
  <w:num w:numId="3" w16cid:durableId="932469348">
    <w:abstractNumId w:val="1"/>
  </w:num>
  <w:num w:numId="4" w16cid:durableId="116493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6DE"/>
    <w:rsid w:val="000D3814"/>
    <w:rsid w:val="001A35C5"/>
    <w:rsid w:val="001B1730"/>
    <w:rsid w:val="00217B5D"/>
    <w:rsid w:val="002B53D8"/>
    <w:rsid w:val="002C07BF"/>
    <w:rsid w:val="002D6106"/>
    <w:rsid w:val="00350D1C"/>
    <w:rsid w:val="003E247B"/>
    <w:rsid w:val="003E2944"/>
    <w:rsid w:val="004323D6"/>
    <w:rsid w:val="004508E3"/>
    <w:rsid w:val="004A4A3C"/>
    <w:rsid w:val="0050175B"/>
    <w:rsid w:val="005213E7"/>
    <w:rsid w:val="00582230"/>
    <w:rsid w:val="006061AF"/>
    <w:rsid w:val="00632704"/>
    <w:rsid w:val="00637350"/>
    <w:rsid w:val="006428DC"/>
    <w:rsid w:val="00656582"/>
    <w:rsid w:val="00682B9A"/>
    <w:rsid w:val="006A2716"/>
    <w:rsid w:val="006B5D46"/>
    <w:rsid w:val="00796341"/>
    <w:rsid w:val="007A1825"/>
    <w:rsid w:val="007A3E14"/>
    <w:rsid w:val="00810740"/>
    <w:rsid w:val="00875487"/>
    <w:rsid w:val="00A746DE"/>
    <w:rsid w:val="00A91E23"/>
    <w:rsid w:val="00AB26EF"/>
    <w:rsid w:val="00B6776E"/>
    <w:rsid w:val="00B87823"/>
    <w:rsid w:val="00C923D3"/>
    <w:rsid w:val="00CA40B5"/>
    <w:rsid w:val="00CA6239"/>
    <w:rsid w:val="00F85E76"/>
    <w:rsid w:val="00FA5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761C"/>
  <w15:chartTrackingRefBased/>
  <w15:docId w15:val="{5A22DB85-C657-4D4D-B56A-62439683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746DE"/>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next w:val="Brezrazmikov"/>
    <w:rsid w:val="001A35C5"/>
    <w:rPr>
      <w:rFonts w:cs="Arial"/>
    </w:rPr>
  </w:style>
  <w:style w:type="paragraph" w:styleId="Brezrazmikov">
    <w:name w:val="No Spacing"/>
    <w:uiPriority w:val="1"/>
    <w:qFormat/>
    <w:rsid w:val="006061AF"/>
    <w:pPr>
      <w:spacing w:after="0" w:line="240" w:lineRule="auto"/>
    </w:pPr>
    <w:rPr>
      <w:rFonts w:ascii="Calibri" w:eastAsia="Calibri" w:hAnsi="Calibri"/>
    </w:rPr>
  </w:style>
  <w:style w:type="paragraph" w:styleId="Odstavekseznama">
    <w:name w:val="List Paragraph"/>
    <w:basedOn w:val="Navaden"/>
    <w:uiPriority w:val="34"/>
    <w:qFormat/>
    <w:rsid w:val="006061AF"/>
    <w:pPr>
      <w:ind w:left="720"/>
      <w:contextualSpacing/>
    </w:pPr>
  </w:style>
  <w:style w:type="paragraph" w:styleId="Glava">
    <w:name w:val="header"/>
    <w:basedOn w:val="Navaden"/>
    <w:link w:val="GlavaZnak"/>
    <w:uiPriority w:val="99"/>
    <w:unhideWhenUsed/>
    <w:rsid w:val="00A746DE"/>
    <w:pPr>
      <w:tabs>
        <w:tab w:val="center" w:pos="4536"/>
        <w:tab w:val="right" w:pos="9072"/>
      </w:tabs>
    </w:pPr>
  </w:style>
  <w:style w:type="character" w:customStyle="1" w:styleId="GlavaZnak">
    <w:name w:val="Glava Znak"/>
    <w:basedOn w:val="Privzetapisavaodstavka"/>
    <w:link w:val="Glava"/>
    <w:uiPriority w:val="99"/>
    <w:rsid w:val="00A746DE"/>
    <w:rPr>
      <w:rFonts w:ascii="Arial" w:eastAsia="Times New Roman" w:hAnsi="Arial" w:cs="Times New Roman"/>
      <w:sz w:val="24"/>
      <w:szCs w:val="20"/>
      <w:lang w:eastAsia="sl-SI"/>
    </w:rPr>
  </w:style>
  <w:style w:type="paragraph" w:styleId="Noga">
    <w:name w:val="footer"/>
    <w:basedOn w:val="Navaden"/>
    <w:link w:val="NogaZnak"/>
    <w:uiPriority w:val="99"/>
    <w:unhideWhenUsed/>
    <w:rsid w:val="00A746DE"/>
    <w:pPr>
      <w:tabs>
        <w:tab w:val="center" w:pos="4536"/>
        <w:tab w:val="right" w:pos="9072"/>
      </w:tabs>
    </w:pPr>
  </w:style>
  <w:style w:type="character" w:customStyle="1" w:styleId="NogaZnak">
    <w:name w:val="Noga Znak"/>
    <w:basedOn w:val="Privzetapisavaodstavka"/>
    <w:link w:val="Noga"/>
    <w:uiPriority w:val="99"/>
    <w:rsid w:val="00A746DE"/>
    <w:rPr>
      <w:rFonts w:ascii="Arial" w:eastAsia="Times New Roman" w:hAnsi="Arial" w:cs="Times New Roman"/>
      <w:sz w:val="24"/>
      <w:szCs w:val="20"/>
      <w:lang w:eastAsia="sl-SI"/>
    </w:rPr>
  </w:style>
  <w:style w:type="table" w:styleId="Tabelamrea">
    <w:name w:val="Table Grid"/>
    <w:basedOn w:val="Navadnatabela"/>
    <w:rsid w:val="00A746D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qFormat/>
    <w:rsid w:val="00A746DE"/>
    <w:pPr>
      <w:spacing w:line="288" w:lineRule="auto"/>
    </w:pPr>
    <w:rPr>
      <w:rFonts w:ascii="MinionPro-Regular" w:eastAsia="Arial Unicode MS" w:hAnsi="MinionPro-Regular" w:cs="Arial Unicode MS"/>
      <w:color w:val="000000"/>
      <w:szCs w:val="24"/>
      <w:lang w:val="en-US"/>
    </w:rPr>
  </w:style>
  <w:style w:type="paragraph" w:styleId="Besedilooblaka">
    <w:name w:val="Balloon Text"/>
    <w:basedOn w:val="Navaden"/>
    <w:link w:val="BesedilooblakaZnak"/>
    <w:uiPriority w:val="99"/>
    <w:semiHidden/>
    <w:unhideWhenUsed/>
    <w:rsid w:val="00CA623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239"/>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Andrejina Nardin</dc:creator>
  <cp:lastModifiedBy>Denis Ostrouška</cp:lastModifiedBy>
  <cp:revision>2</cp:revision>
  <cp:lastPrinted>2021-11-18T14:30:00Z</cp:lastPrinted>
  <dcterms:created xsi:type="dcterms:W3CDTF">2024-08-12T08:55:00Z</dcterms:created>
  <dcterms:modified xsi:type="dcterms:W3CDTF">2024-08-12T08:55:00Z</dcterms:modified>
</cp:coreProperties>
</file>