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70" w:type="dxa"/>
          <w:right w:w="70" w:type="dxa"/>
        </w:tblCellMar>
        <w:tblLook w:val="0000" w:firstRow="0" w:lastRow="0" w:firstColumn="0" w:lastColumn="0" w:noHBand="0" w:noVBand="0"/>
      </w:tblPr>
      <w:tblGrid>
        <w:gridCol w:w="3189"/>
        <w:gridCol w:w="3189"/>
      </w:tblGrid>
      <w:tr w:rsidR="00A05003" w:rsidRPr="00C560AC" w14:paraId="1E7B49D5" w14:textId="77777777" w:rsidTr="004071D4">
        <w:tc>
          <w:tcPr>
            <w:tcW w:w="3189" w:type="dxa"/>
          </w:tcPr>
          <w:p w14:paraId="701FC448" w14:textId="77777777" w:rsidR="00A05003" w:rsidRPr="00C560AC" w:rsidRDefault="00A05003" w:rsidP="004071D4">
            <w:pPr>
              <w:jc w:val="center"/>
              <w:rPr>
                <w:rFonts w:ascii="Arial" w:hAnsi="Arial" w:cs="Arial"/>
                <w:i/>
                <w:sz w:val="22"/>
                <w:szCs w:val="22"/>
              </w:rPr>
            </w:pPr>
            <w:r w:rsidRPr="00C560AC">
              <w:rPr>
                <w:rFonts w:ascii="Arial" w:hAnsi="Arial" w:cs="Arial"/>
                <w:i/>
                <w:noProof/>
                <w:sz w:val="22"/>
                <w:szCs w:val="22"/>
              </w:rPr>
              <w:drawing>
                <wp:inline distT="0" distB="0" distL="0" distR="0" wp14:anchorId="2D4774D7" wp14:editId="295A19C6">
                  <wp:extent cx="571500" cy="685800"/>
                  <wp:effectExtent l="19050" t="0" r="0" b="0"/>
                  <wp:docPr id="1" name="Slika 1" descr="Komenski_grb_-_barv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menski_grb_-_barvno"/>
                          <pic:cNvPicPr>
                            <a:picLocks noChangeAspect="1" noChangeArrowheads="1"/>
                          </pic:cNvPicPr>
                        </pic:nvPicPr>
                        <pic:blipFill>
                          <a:blip r:embed="rId6" cstate="print"/>
                          <a:srcRect/>
                          <a:stretch>
                            <a:fillRect/>
                          </a:stretch>
                        </pic:blipFill>
                        <pic:spPr bwMode="auto">
                          <a:xfrm>
                            <a:off x="0" y="0"/>
                            <a:ext cx="571500" cy="685800"/>
                          </a:xfrm>
                          <a:prstGeom prst="rect">
                            <a:avLst/>
                          </a:prstGeom>
                          <a:noFill/>
                          <a:ln w="9525">
                            <a:noFill/>
                            <a:miter lim="800000"/>
                            <a:headEnd/>
                            <a:tailEnd/>
                          </a:ln>
                        </pic:spPr>
                      </pic:pic>
                    </a:graphicData>
                  </a:graphic>
                </wp:inline>
              </w:drawing>
            </w:r>
          </w:p>
          <w:p w14:paraId="0DB9E99B" w14:textId="77777777" w:rsidR="00A05003" w:rsidRPr="00C560AC" w:rsidRDefault="00A05003" w:rsidP="004071D4">
            <w:pPr>
              <w:jc w:val="center"/>
              <w:rPr>
                <w:rFonts w:ascii="Arial" w:hAnsi="Arial" w:cs="Arial"/>
                <w:b/>
                <w:i/>
                <w:sz w:val="22"/>
                <w:szCs w:val="22"/>
              </w:rPr>
            </w:pPr>
            <w:r w:rsidRPr="00C560AC">
              <w:rPr>
                <w:rFonts w:ascii="Arial" w:hAnsi="Arial" w:cs="Arial"/>
                <w:b/>
                <w:i/>
                <w:sz w:val="22"/>
                <w:szCs w:val="22"/>
              </w:rPr>
              <w:t>Občina Komen</w:t>
            </w:r>
          </w:p>
          <w:p w14:paraId="3043A511" w14:textId="77777777" w:rsidR="00A05003" w:rsidRPr="00C560AC" w:rsidRDefault="00A05003" w:rsidP="004071D4">
            <w:pPr>
              <w:jc w:val="center"/>
              <w:rPr>
                <w:rFonts w:ascii="Arial" w:hAnsi="Arial" w:cs="Arial"/>
                <w:b/>
                <w:i/>
                <w:sz w:val="22"/>
                <w:szCs w:val="22"/>
              </w:rPr>
            </w:pPr>
            <w:r w:rsidRPr="00C560AC">
              <w:rPr>
                <w:rFonts w:ascii="Arial" w:hAnsi="Arial" w:cs="Arial"/>
                <w:b/>
                <w:i/>
                <w:sz w:val="22"/>
                <w:szCs w:val="22"/>
              </w:rPr>
              <w:t>Občinski svet</w:t>
            </w:r>
          </w:p>
          <w:p w14:paraId="2E205B23" w14:textId="77777777" w:rsidR="00A05003" w:rsidRPr="00C560AC" w:rsidRDefault="00A05003" w:rsidP="004071D4">
            <w:pPr>
              <w:jc w:val="center"/>
              <w:rPr>
                <w:rFonts w:ascii="Arial" w:hAnsi="Arial" w:cs="Arial"/>
                <w:b/>
                <w:i/>
                <w:sz w:val="22"/>
                <w:szCs w:val="22"/>
              </w:rPr>
            </w:pPr>
            <w:r w:rsidRPr="00C560AC">
              <w:rPr>
                <w:rFonts w:ascii="Arial" w:hAnsi="Arial" w:cs="Arial"/>
                <w:b/>
                <w:i/>
                <w:sz w:val="22"/>
                <w:szCs w:val="22"/>
              </w:rPr>
              <w:t>Komen 86</w:t>
            </w:r>
          </w:p>
          <w:p w14:paraId="2A551F04" w14:textId="77777777" w:rsidR="00A05003" w:rsidRPr="00C560AC" w:rsidRDefault="00A05003" w:rsidP="004071D4">
            <w:pPr>
              <w:jc w:val="center"/>
              <w:rPr>
                <w:rFonts w:ascii="Arial" w:hAnsi="Arial" w:cs="Arial"/>
                <w:i/>
                <w:sz w:val="22"/>
                <w:szCs w:val="22"/>
              </w:rPr>
            </w:pPr>
            <w:r w:rsidRPr="00C560AC">
              <w:rPr>
                <w:rFonts w:ascii="Arial" w:hAnsi="Arial" w:cs="Arial"/>
                <w:b/>
                <w:i/>
                <w:sz w:val="22"/>
                <w:szCs w:val="22"/>
              </w:rPr>
              <w:t>6223 Komen</w:t>
            </w:r>
          </w:p>
        </w:tc>
        <w:tc>
          <w:tcPr>
            <w:tcW w:w="3189" w:type="dxa"/>
          </w:tcPr>
          <w:p w14:paraId="1E939301" w14:textId="77777777" w:rsidR="00A05003" w:rsidRPr="00C560AC" w:rsidRDefault="00A05003" w:rsidP="004071D4">
            <w:pPr>
              <w:jc w:val="center"/>
              <w:rPr>
                <w:rFonts w:ascii="Arial" w:hAnsi="Arial" w:cs="Arial"/>
                <w:b/>
                <w:sz w:val="22"/>
                <w:szCs w:val="22"/>
              </w:rPr>
            </w:pPr>
          </w:p>
        </w:tc>
      </w:tr>
    </w:tbl>
    <w:p w14:paraId="7ACC3A41" w14:textId="77777777" w:rsidR="00A05003" w:rsidRDefault="00A05003" w:rsidP="00A05003">
      <w:pPr>
        <w:jc w:val="both"/>
        <w:rPr>
          <w:rFonts w:ascii="Arial" w:hAnsi="Arial" w:cs="Arial"/>
          <w:sz w:val="22"/>
          <w:szCs w:val="22"/>
        </w:rPr>
      </w:pPr>
    </w:p>
    <w:p w14:paraId="3F4E8707" w14:textId="77777777" w:rsidR="00A05003" w:rsidRDefault="00A05003" w:rsidP="00A05003">
      <w:pPr>
        <w:jc w:val="both"/>
        <w:rPr>
          <w:rFonts w:ascii="Arial" w:hAnsi="Arial" w:cs="Arial"/>
          <w:sz w:val="22"/>
          <w:szCs w:val="22"/>
        </w:rPr>
      </w:pPr>
    </w:p>
    <w:p w14:paraId="3CD1DDBF" w14:textId="77777777" w:rsidR="00E76AE9" w:rsidRDefault="00E76AE9" w:rsidP="00A05003">
      <w:pPr>
        <w:jc w:val="both"/>
        <w:rPr>
          <w:rFonts w:ascii="Arial" w:hAnsi="Arial" w:cs="Arial"/>
          <w:sz w:val="22"/>
          <w:szCs w:val="22"/>
        </w:rPr>
      </w:pPr>
    </w:p>
    <w:p w14:paraId="63B96FA3" w14:textId="77777777" w:rsidR="00A05003" w:rsidRPr="00C560AC" w:rsidRDefault="00A05003" w:rsidP="00A05003">
      <w:pPr>
        <w:jc w:val="both"/>
        <w:rPr>
          <w:rFonts w:ascii="Arial" w:hAnsi="Arial" w:cs="Arial"/>
          <w:sz w:val="22"/>
          <w:szCs w:val="22"/>
        </w:rPr>
      </w:pPr>
    </w:p>
    <w:p w14:paraId="07E3D391" w14:textId="77777777" w:rsidR="00A05003" w:rsidRPr="00C560AC" w:rsidRDefault="00A05003" w:rsidP="00A05003">
      <w:pPr>
        <w:jc w:val="both"/>
        <w:rPr>
          <w:rFonts w:ascii="Arial" w:hAnsi="Arial" w:cs="Arial"/>
          <w:sz w:val="22"/>
          <w:szCs w:val="22"/>
        </w:rPr>
      </w:pPr>
      <w:r w:rsidRPr="00C560AC">
        <w:rPr>
          <w:rFonts w:ascii="Arial" w:hAnsi="Arial" w:cs="Arial"/>
          <w:sz w:val="22"/>
          <w:szCs w:val="22"/>
        </w:rPr>
        <w:t xml:space="preserve">Na podlagi 29. člena Zakona o lokalni samoupravi (Uradni list RS, št. 94/07 UPB 2, 76/08 ZLS-O, 79/09, 51/10, 40/12-ZUJF, 14/15-ZUUJFO, 11/18 – ZSPDSLS-1, 30/18, 61/20-ZIUZEOP-A in 80/20-ZIUOOPE), 29. člena Zakona o javnih financah (Uradni list RS, št. 11/11 UPB-4, 14/13-popr, 101/13, 55/15-ZFisP, 96/15-ZIPRS1617, 13/18 in 195/20-odl. US, 18/23 – ZDU-1O in 76/23 ),  Zakona o financiranju občin (Uradni list RS, št. 123/06 - ZFO 1, 57/08 - ZFO-1A, 36/11, 14/15-ZUUJFO, 71/17, 21/18-popr., 80/20-ZIUOOPE in 189/20-ZFRO, 207/21 in 44/22 – ZVO-2) in 16. člena Statuta Občine Komen (Uradni list RS, št. 80/09, 39/14 in 39/16) je Občinski svet na svoji ----  redni seji, dne  -------- sprejel </w:t>
      </w:r>
    </w:p>
    <w:p w14:paraId="4A381035" w14:textId="77777777" w:rsidR="00A05003" w:rsidRDefault="00A05003" w:rsidP="00A05003">
      <w:pPr>
        <w:pStyle w:val="Telobesedila2"/>
        <w:rPr>
          <w:rFonts w:cs="Arial"/>
          <w:szCs w:val="22"/>
        </w:rPr>
      </w:pPr>
    </w:p>
    <w:p w14:paraId="097D5066" w14:textId="77777777" w:rsidR="00DB22AC" w:rsidRPr="00C560AC" w:rsidRDefault="00DB22AC" w:rsidP="00A05003">
      <w:pPr>
        <w:pStyle w:val="Telobesedila2"/>
        <w:rPr>
          <w:rFonts w:cs="Arial"/>
          <w:szCs w:val="22"/>
        </w:rPr>
      </w:pPr>
    </w:p>
    <w:p w14:paraId="63D29360" w14:textId="77777777" w:rsidR="00A05003" w:rsidRDefault="00A05003" w:rsidP="00A05003">
      <w:pPr>
        <w:pStyle w:val="Telobesedila2"/>
        <w:rPr>
          <w:rFonts w:cs="Arial"/>
          <w:szCs w:val="22"/>
        </w:rPr>
      </w:pPr>
    </w:p>
    <w:p w14:paraId="3231DD98" w14:textId="77777777" w:rsidR="00E76AE9" w:rsidRPr="00C560AC" w:rsidRDefault="00E76AE9" w:rsidP="00A05003">
      <w:pPr>
        <w:pStyle w:val="Telobesedila2"/>
        <w:rPr>
          <w:rFonts w:cs="Arial"/>
          <w:szCs w:val="22"/>
        </w:rPr>
      </w:pPr>
    </w:p>
    <w:p w14:paraId="206CA6B7" w14:textId="77777777" w:rsidR="00A05003" w:rsidRDefault="00A05003" w:rsidP="00A05003">
      <w:pPr>
        <w:jc w:val="center"/>
        <w:rPr>
          <w:rFonts w:ascii="Arial" w:hAnsi="Arial" w:cs="Arial"/>
          <w:b/>
          <w:sz w:val="22"/>
          <w:szCs w:val="22"/>
        </w:rPr>
      </w:pPr>
      <w:r w:rsidRPr="00C560AC">
        <w:rPr>
          <w:rFonts w:ascii="Arial" w:hAnsi="Arial" w:cs="Arial"/>
          <w:b/>
          <w:sz w:val="22"/>
          <w:szCs w:val="22"/>
        </w:rPr>
        <w:t xml:space="preserve">O D L O K </w:t>
      </w:r>
    </w:p>
    <w:p w14:paraId="08B9AE34" w14:textId="77777777" w:rsidR="00A05003" w:rsidRPr="00C560AC" w:rsidRDefault="00A05003" w:rsidP="00A05003">
      <w:pPr>
        <w:jc w:val="center"/>
        <w:rPr>
          <w:rFonts w:ascii="Arial" w:hAnsi="Arial" w:cs="Arial"/>
          <w:b/>
          <w:sz w:val="22"/>
          <w:szCs w:val="22"/>
        </w:rPr>
      </w:pPr>
    </w:p>
    <w:p w14:paraId="03446FFC" w14:textId="77777777" w:rsidR="00A05003" w:rsidRDefault="00A05003" w:rsidP="00A05003">
      <w:pPr>
        <w:pStyle w:val="Naslov2"/>
        <w:rPr>
          <w:rFonts w:ascii="Arial" w:hAnsi="Arial" w:cs="Arial"/>
          <w:sz w:val="22"/>
          <w:szCs w:val="22"/>
        </w:rPr>
      </w:pPr>
      <w:r w:rsidRPr="00C560AC">
        <w:rPr>
          <w:rFonts w:ascii="Arial" w:hAnsi="Arial" w:cs="Arial"/>
          <w:sz w:val="22"/>
          <w:szCs w:val="22"/>
        </w:rPr>
        <w:t xml:space="preserve"> O PRORAČUNU OBČINE KOMEN ZA LETO 2024</w:t>
      </w:r>
    </w:p>
    <w:p w14:paraId="3F51F6DF" w14:textId="77777777" w:rsidR="00A05003" w:rsidRDefault="00A05003" w:rsidP="00A05003"/>
    <w:p w14:paraId="1AAAF249" w14:textId="77777777" w:rsidR="00A05003" w:rsidRDefault="00A05003" w:rsidP="00A05003"/>
    <w:p w14:paraId="3292C760" w14:textId="77777777" w:rsidR="00DB22AC" w:rsidRPr="00A05003" w:rsidRDefault="00DB22AC" w:rsidP="00A05003"/>
    <w:p w14:paraId="7388BE2E" w14:textId="77777777" w:rsidR="00A05003" w:rsidRPr="00C560AC" w:rsidRDefault="00A05003" w:rsidP="00A05003">
      <w:pPr>
        <w:rPr>
          <w:rFonts w:ascii="Arial" w:hAnsi="Arial" w:cs="Arial"/>
          <w:sz w:val="22"/>
          <w:szCs w:val="22"/>
        </w:rPr>
      </w:pPr>
    </w:p>
    <w:p w14:paraId="3AFBB5D9" w14:textId="0CD20BFF" w:rsidR="00A05003" w:rsidRPr="00CE552B" w:rsidRDefault="00CE552B" w:rsidP="00CE552B">
      <w:pPr>
        <w:pStyle w:val="Naslov2"/>
        <w:jc w:val="both"/>
        <w:rPr>
          <w:rFonts w:ascii="Arial" w:hAnsi="Arial" w:cs="Arial"/>
          <w:sz w:val="22"/>
          <w:szCs w:val="22"/>
        </w:rPr>
      </w:pPr>
      <w:r w:rsidRPr="00CE552B">
        <w:rPr>
          <w:rFonts w:ascii="Arial" w:hAnsi="Arial" w:cs="Arial"/>
          <w:b w:val="0"/>
          <w:sz w:val="22"/>
          <w:szCs w:val="22"/>
        </w:rPr>
        <w:t>1.</w:t>
      </w:r>
      <w:r w:rsidRPr="00CE552B">
        <w:rPr>
          <w:rFonts w:ascii="Arial" w:hAnsi="Arial" w:cs="Arial"/>
          <w:sz w:val="22"/>
          <w:szCs w:val="22"/>
        </w:rPr>
        <w:t xml:space="preserve"> </w:t>
      </w:r>
      <w:r w:rsidR="00A05003" w:rsidRPr="00CE552B">
        <w:rPr>
          <w:rFonts w:ascii="Arial" w:hAnsi="Arial" w:cs="Arial"/>
          <w:sz w:val="22"/>
          <w:szCs w:val="22"/>
        </w:rPr>
        <w:t>SPLOŠNA DOLOČ</w:t>
      </w:r>
      <w:r w:rsidR="000A0E75" w:rsidRPr="00CE552B">
        <w:rPr>
          <w:rFonts w:ascii="Arial" w:hAnsi="Arial" w:cs="Arial"/>
          <w:sz w:val="22"/>
          <w:szCs w:val="22"/>
        </w:rPr>
        <w:t>IL</w:t>
      </w:r>
      <w:r w:rsidRPr="00CE552B">
        <w:rPr>
          <w:rFonts w:ascii="Arial" w:hAnsi="Arial" w:cs="Arial"/>
          <w:sz w:val="22"/>
          <w:szCs w:val="22"/>
        </w:rPr>
        <w:t>A</w:t>
      </w:r>
    </w:p>
    <w:p w14:paraId="5121B602" w14:textId="7CBBDC4B" w:rsidR="000A0E75" w:rsidRDefault="000A0E75" w:rsidP="000A0E75">
      <w:pPr>
        <w:rPr>
          <w:rFonts w:ascii="Arial" w:hAnsi="Arial" w:cs="Arial"/>
          <w:b/>
          <w:bCs/>
          <w:sz w:val="22"/>
          <w:szCs w:val="22"/>
        </w:rPr>
      </w:pPr>
    </w:p>
    <w:p w14:paraId="70513B62" w14:textId="35CCC989" w:rsidR="000A0E75" w:rsidRDefault="000A0E75" w:rsidP="000A0E75">
      <w:pPr>
        <w:pStyle w:val="Odstavekseznama"/>
        <w:numPr>
          <w:ilvl w:val="0"/>
          <w:numId w:val="5"/>
        </w:numPr>
        <w:jc w:val="center"/>
        <w:rPr>
          <w:rFonts w:ascii="Arial" w:hAnsi="Arial" w:cs="Arial"/>
          <w:sz w:val="22"/>
          <w:szCs w:val="22"/>
        </w:rPr>
      </w:pPr>
      <w:r>
        <w:rPr>
          <w:rFonts w:ascii="Arial" w:hAnsi="Arial" w:cs="Arial"/>
          <w:sz w:val="22"/>
          <w:szCs w:val="22"/>
        </w:rPr>
        <w:t>člen</w:t>
      </w:r>
    </w:p>
    <w:p w14:paraId="657C219E" w14:textId="77777777" w:rsidR="00A05003" w:rsidRDefault="00A05003" w:rsidP="000A0E75">
      <w:pPr>
        <w:jc w:val="center"/>
        <w:rPr>
          <w:rFonts w:ascii="Arial" w:hAnsi="Arial" w:cs="Arial"/>
          <w:sz w:val="22"/>
          <w:szCs w:val="22"/>
        </w:rPr>
      </w:pPr>
      <w:r w:rsidRPr="00C560AC">
        <w:rPr>
          <w:rFonts w:ascii="Arial" w:hAnsi="Arial" w:cs="Arial"/>
          <w:sz w:val="22"/>
          <w:szCs w:val="22"/>
        </w:rPr>
        <w:t>(vsebina odloka)</w:t>
      </w:r>
    </w:p>
    <w:p w14:paraId="3D0B8B37" w14:textId="77777777" w:rsidR="00E76AE9" w:rsidRPr="00C560AC" w:rsidRDefault="00E76AE9" w:rsidP="00A05003">
      <w:pPr>
        <w:jc w:val="center"/>
        <w:rPr>
          <w:rFonts w:ascii="Arial" w:hAnsi="Arial" w:cs="Arial"/>
          <w:sz w:val="22"/>
          <w:szCs w:val="22"/>
        </w:rPr>
      </w:pPr>
    </w:p>
    <w:p w14:paraId="662297CB" w14:textId="77777777" w:rsidR="00A05003" w:rsidRPr="00C560AC" w:rsidRDefault="00A05003" w:rsidP="00A05003">
      <w:pPr>
        <w:pStyle w:val="Telobesedila"/>
        <w:rPr>
          <w:rFonts w:ascii="Arial" w:hAnsi="Arial" w:cs="Arial"/>
          <w:sz w:val="22"/>
          <w:szCs w:val="22"/>
        </w:rPr>
      </w:pPr>
      <w:r w:rsidRPr="00C560AC">
        <w:rPr>
          <w:rFonts w:ascii="Arial" w:hAnsi="Arial" w:cs="Arial"/>
          <w:sz w:val="22"/>
          <w:szCs w:val="22"/>
        </w:rPr>
        <w:t>S tem odlokom se za Občino Komen za leto 2024 določajo proračun, postopki izvrševanja proračuna ter obseg zadolževanja in poroštev občine in javnega sektorja na ravni občine (v nadaljnjem besedilu: proračun).</w:t>
      </w:r>
    </w:p>
    <w:p w14:paraId="58262814" w14:textId="77777777" w:rsidR="00A05003" w:rsidRPr="00C560AC" w:rsidRDefault="00A05003" w:rsidP="00A05003">
      <w:pPr>
        <w:rPr>
          <w:rFonts w:ascii="Arial" w:hAnsi="Arial" w:cs="Arial"/>
          <w:sz w:val="22"/>
          <w:szCs w:val="22"/>
        </w:rPr>
      </w:pPr>
    </w:p>
    <w:p w14:paraId="4ADC5F3B" w14:textId="77777777" w:rsidR="00A05003" w:rsidRPr="00CE552B" w:rsidRDefault="00A05003" w:rsidP="00A05003">
      <w:pPr>
        <w:rPr>
          <w:rFonts w:ascii="Arial" w:hAnsi="Arial" w:cs="Arial"/>
          <w:sz w:val="22"/>
          <w:szCs w:val="22"/>
        </w:rPr>
      </w:pPr>
    </w:p>
    <w:p w14:paraId="033E3DB8" w14:textId="10794074" w:rsidR="00A05003" w:rsidRPr="00CE552B" w:rsidRDefault="00CE552B" w:rsidP="00CE552B">
      <w:pPr>
        <w:pStyle w:val="Naslov2"/>
        <w:jc w:val="left"/>
        <w:rPr>
          <w:rFonts w:ascii="Arial" w:hAnsi="Arial" w:cs="Arial"/>
          <w:sz w:val="22"/>
          <w:szCs w:val="22"/>
        </w:rPr>
      </w:pPr>
      <w:r w:rsidRPr="00CE552B">
        <w:rPr>
          <w:rFonts w:ascii="Arial" w:hAnsi="Arial" w:cs="Arial"/>
          <w:sz w:val="22"/>
          <w:szCs w:val="22"/>
        </w:rPr>
        <w:t xml:space="preserve">2.  </w:t>
      </w:r>
      <w:r w:rsidR="00A05003" w:rsidRPr="00CE552B">
        <w:rPr>
          <w:rFonts w:ascii="Arial" w:hAnsi="Arial" w:cs="Arial"/>
          <w:sz w:val="22"/>
          <w:szCs w:val="22"/>
        </w:rPr>
        <w:t>VIŠINA SPLOŠNEGA DELA PRORAČUNA IN STRUKTURA POSEBNEGA DELA PRORAČUNA</w:t>
      </w:r>
    </w:p>
    <w:p w14:paraId="05D262CF" w14:textId="77777777" w:rsidR="00A05003" w:rsidRPr="00C560AC" w:rsidRDefault="00A05003" w:rsidP="00A05003">
      <w:pPr>
        <w:rPr>
          <w:rFonts w:ascii="Arial" w:hAnsi="Arial" w:cs="Arial"/>
          <w:sz w:val="22"/>
          <w:szCs w:val="22"/>
        </w:rPr>
      </w:pPr>
    </w:p>
    <w:p w14:paraId="7325640F" w14:textId="4A6056F8" w:rsidR="00A05003" w:rsidRPr="000A0E75" w:rsidRDefault="00A05003" w:rsidP="000A0E75">
      <w:pPr>
        <w:pStyle w:val="Odstavekseznama"/>
        <w:numPr>
          <w:ilvl w:val="0"/>
          <w:numId w:val="5"/>
        </w:numPr>
        <w:jc w:val="center"/>
        <w:rPr>
          <w:rFonts w:ascii="Arial" w:hAnsi="Arial" w:cs="Arial"/>
          <w:sz w:val="22"/>
          <w:szCs w:val="22"/>
        </w:rPr>
      </w:pPr>
      <w:r w:rsidRPr="000A0E75">
        <w:rPr>
          <w:rFonts w:ascii="Arial" w:hAnsi="Arial" w:cs="Arial"/>
          <w:sz w:val="22"/>
          <w:szCs w:val="22"/>
        </w:rPr>
        <w:t>člen</w:t>
      </w:r>
    </w:p>
    <w:p w14:paraId="7C7C8182" w14:textId="77777777" w:rsidR="00A05003" w:rsidRPr="00C560AC" w:rsidRDefault="00A05003" w:rsidP="00A05003">
      <w:pPr>
        <w:jc w:val="center"/>
        <w:rPr>
          <w:rFonts w:ascii="Arial" w:hAnsi="Arial" w:cs="Arial"/>
          <w:sz w:val="22"/>
          <w:szCs w:val="22"/>
        </w:rPr>
      </w:pPr>
      <w:r w:rsidRPr="00C560AC">
        <w:rPr>
          <w:rFonts w:ascii="Arial" w:hAnsi="Arial" w:cs="Arial"/>
          <w:sz w:val="22"/>
          <w:szCs w:val="22"/>
        </w:rPr>
        <w:t>(sestava proračuna in višina splošnega dela proračuna)</w:t>
      </w:r>
    </w:p>
    <w:p w14:paraId="4F8142B3" w14:textId="77777777" w:rsidR="00A05003" w:rsidRPr="00C560AC" w:rsidRDefault="00A05003" w:rsidP="00A05003">
      <w:pPr>
        <w:jc w:val="both"/>
        <w:rPr>
          <w:rFonts w:ascii="Arial" w:hAnsi="Arial" w:cs="Arial"/>
          <w:sz w:val="22"/>
          <w:szCs w:val="22"/>
        </w:rPr>
      </w:pPr>
    </w:p>
    <w:p w14:paraId="2CE8AB37" w14:textId="77777777" w:rsidR="00A05003" w:rsidRDefault="00A05003" w:rsidP="00A05003">
      <w:pPr>
        <w:jc w:val="both"/>
        <w:rPr>
          <w:rFonts w:ascii="Arial" w:hAnsi="Arial" w:cs="Arial"/>
          <w:sz w:val="22"/>
          <w:szCs w:val="22"/>
        </w:rPr>
      </w:pPr>
      <w:r w:rsidRPr="00C560AC">
        <w:rPr>
          <w:rFonts w:ascii="Arial" w:hAnsi="Arial" w:cs="Arial"/>
          <w:sz w:val="22"/>
          <w:szCs w:val="22"/>
        </w:rPr>
        <w:t>Splošni del proračuna Občine Komen na ravni podskupin kontov se za leto 2024 določa v naslednjih zneskih:</w:t>
      </w:r>
    </w:p>
    <w:p w14:paraId="3C86ED78" w14:textId="1F50E8E4" w:rsidR="00E5326C" w:rsidRDefault="00E5326C">
      <w:pPr>
        <w:spacing w:after="160" w:line="259" w:lineRule="auto"/>
        <w:rPr>
          <w:rFonts w:ascii="Arial" w:hAnsi="Arial" w:cs="Arial"/>
          <w:sz w:val="22"/>
          <w:szCs w:val="22"/>
        </w:rPr>
      </w:pPr>
      <w:r>
        <w:rPr>
          <w:rFonts w:ascii="Arial" w:hAnsi="Arial" w:cs="Arial"/>
          <w:sz w:val="22"/>
          <w:szCs w:val="22"/>
        </w:rPr>
        <w:br w:type="page"/>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
        <w:gridCol w:w="584"/>
        <w:gridCol w:w="5901"/>
        <w:gridCol w:w="1602"/>
      </w:tblGrid>
      <w:tr w:rsidR="00E5326C" w:rsidRPr="00E5326C" w14:paraId="1EAEFF40" w14:textId="77777777" w:rsidTr="00DB22AC">
        <w:tc>
          <w:tcPr>
            <w:tcW w:w="697" w:type="dxa"/>
            <w:hideMark/>
          </w:tcPr>
          <w:p w14:paraId="40AB51F0"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lastRenderedPageBreak/>
              <w:t> </w:t>
            </w:r>
          </w:p>
        </w:tc>
        <w:tc>
          <w:tcPr>
            <w:tcW w:w="584" w:type="dxa"/>
            <w:hideMark/>
          </w:tcPr>
          <w:p w14:paraId="077328AD"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 </w:t>
            </w:r>
          </w:p>
        </w:tc>
        <w:tc>
          <w:tcPr>
            <w:tcW w:w="5901" w:type="dxa"/>
            <w:hideMark/>
          </w:tcPr>
          <w:p w14:paraId="67EC2912" w14:textId="77777777" w:rsidR="00E5326C" w:rsidRPr="00E5326C" w:rsidRDefault="00E5326C" w:rsidP="00E5326C">
            <w:pPr>
              <w:jc w:val="both"/>
              <w:rPr>
                <w:rFonts w:ascii="Arial" w:hAnsi="Arial" w:cs="Arial"/>
                <w:b/>
                <w:bCs/>
                <w:sz w:val="20"/>
                <w:szCs w:val="20"/>
              </w:rPr>
            </w:pPr>
            <w:r w:rsidRPr="00E5326C">
              <w:rPr>
                <w:rFonts w:ascii="Arial" w:hAnsi="Arial" w:cs="Arial"/>
                <w:b/>
                <w:bCs/>
                <w:sz w:val="20"/>
                <w:szCs w:val="20"/>
              </w:rPr>
              <w:t>A.   BILANCA PRIHODKOV IN ODHODKOV</w:t>
            </w:r>
          </w:p>
        </w:tc>
        <w:tc>
          <w:tcPr>
            <w:tcW w:w="1602" w:type="dxa"/>
            <w:hideMark/>
          </w:tcPr>
          <w:p w14:paraId="4BB29FF3" w14:textId="77777777" w:rsidR="00E5326C" w:rsidRPr="00E5326C" w:rsidRDefault="00E5326C" w:rsidP="00E5326C">
            <w:pPr>
              <w:jc w:val="right"/>
              <w:rPr>
                <w:rFonts w:ascii="Arial" w:hAnsi="Arial" w:cs="Arial"/>
                <w:b/>
                <w:bCs/>
                <w:sz w:val="20"/>
                <w:szCs w:val="20"/>
              </w:rPr>
            </w:pPr>
            <w:r w:rsidRPr="00E5326C">
              <w:rPr>
                <w:rFonts w:ascii="Arial" w:hAnsi="Arial" w:cs="Arial"/>
                <w:b/>
                <w:bCs/>
                <w:sz w:val="20"/>
                <w:szCs w:val="20"/>
              </w:rPr>
              <w:t xml:space="preserve">Proračun 2024 </w:t>
            </w:r>
          </w:p>
        </w:tc>
      </w:tr>
      <w:tr w:rsidR="00A360C7" w:rsidRPr="00E5326C" w14:paraId="6473E119" w14:textId="77777777" w:rsidTr="00DB22AC">
        <w:tc>
          <w:tcPr>
            <w:tcW w:w="697" w:type="dxa"/>
          </w:tcPr>
          <w:p w14:paraId="5C2025E0" w14:textId="77777777" w:rsidR="00A360C7" w:rsidRPr="00E5326C" w:rsidRDefault="00A360C7" w:rsidP="00E5326C">
            <w:pPr>
              <w:jc w:val="both"/>
              <w:rPr>
                <w:rFonts w:ascii="Arial" w:hAnsi="Arial" w:cs="Arial"/>
                <w:sz w:val="20"/>
                <w:szCs w:val="20"/>
              </w:rPr>
            </w:pPr>
          </w:p>
        </w:tc>
        <w:tc>
          <w:tcPr>
            <w:tcW w:w="584" w:type="dxa"/>
          </w:tcPr>
          <w:p w14:paraId="5859E248" w14:textId="77777777" w:rsidR="00A360C7" w:rsidRPr="00E5326C" w:rsidRDefault="00A360C7" w:rsidP="00E5326C">
            <w:pPr>
              <w:jc w:val="both"/>
              <w:rPr>
                <w:rFonts w:ascii="Arial" w:hAnsi="Arial" w:cs="Arial"/>
                <w:sz w:val="20"/>
                <w:szCs w:val="20"/>
              </w:rPr>
            </w:pPr>
          </w:p>
        </w:tc>
        <w:tc>
          <w:tcPr>
            <w:tcW w:w="5901" w:type="dxa"/>
          </w:tcPr>
          <w:p w14:paraId="0B4AD12E" w14:textId="77777777" w:rsidR="00A360C7" w:rsidRPr="00E5326C" w:rsidRDefault="00A360C7" w:rsidP="00E5326C">
            <w:pPr>
              <w:jc w:val="both"/>
              <w:rPr>
                <w:rFonts w:ascii="Arial" w:hAnsi="Arial" w:cs="Arial"/>
                <w:b/>
                <w:bCs/>
                <w:sz w:val="20"/>
                <w:szCs w:val="20"/>
              </w:rPr>
            </w:pPr>
          </w:p>
        </w:tc>
        <w:tc>
          <w:tcPr>
            <w:tcW w:w="1602" w:type="dxa"/>
          </w:tcPr>
          <w:p w14:paraId="50479033" w14:textId="77777777" w:rsidR="00A360C7" w:rsidRPr="00E5326C" w:rsidRDefault="00A360C7" w:rsidP="00E5326C">
            <w:pPr>
              <w:jc w:val="right"/>
              <w:rPr>
                <w:rFonts w:ascii="Arial" w:hAnsi="Arial" w:cs="Arial"/>
                <w:b/>
                <w:bCs/>
                <w:sz w:val="20"/>
                <w:szCs w:val="20"/>
              </w:rPr>
            </w:pPr>
          </w:p>
        </w:tc>
      </w:tr>
      <w:tr w:rsidR="00E5326C" w:rsidRPr="00E5326C" w14:paraId="7FC649F4" w14:textId="77777777" w:rsidTr="00DB22AC">
        <w:tc>
          <w:tcPr>
            <w:tcW w:w="697" w:type="dxa"/>
            <w:hideMark/>
          </w:tcPr>
          <w:p w14:paraId="3A830926"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 </w:t>
            </w:r>
          </w:p>
        </w:tc>
        <w:tc>
          <w:tcPr>
            <w:tcW w:w="584" w:type="dxa"/>
            <w:hideMark/>
          </w:tcPr>
          <w:p w14:paraId="5002DAE9"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 </w:t>
            </w:r>
          </w:p>
        </w:tc>
        <w:tc>
          <w:tcPr>
            <w:tcW w:w="5901" w:type="dxa"/>
            <w:hideMark/>
          </w:tcPr>
          <w:p w14:paraId="1894E9E6" w14:textId="77777777" w:rsidR="00E5326C" w:rsidRPr="00E5326C" w:rsidRDefault="00E5326C" w:rsidP="00E5326C">
            <w:pPr>
              <w:jc w:val="both"/>
              <w:rPr>
                <w:rFonts w:ascii="Arial" w:hAnsi="Arial" w:cs="Arial"/>
                <w:b/>
                <w:bCs/>
                <w:sz w:val="20"/>
                <w:szCs w:val="20"/>
              </w:rPr>
            </w:pPr>
            <w:r w:rsidRPr="00E5326C">
              <w:rPr>
                <w:rFonts w:ascii="Arial" w:hAnsi="Arial" w:cs="Arial"/>
                <w:b/>
                <w:bCs/>
                <w:sz w:val="20"/>
                <w:szCs w:val="20"/>
              </w:rPr>
              <w:t> </w:t>
            </w:r>
          </w:p>
        </w:tc>
        <w:tc>
          <w:tcPr>
            <w:tcW w:w="1602" w:type="dxa"/>
            <w:hideMark/>
          </w:tcPr>
          <w:p w14:paraId="1112229B" w14:textId="77777777" w:rsidR="00E5326C" w:rsidRPr="00E5326C" w:rsidRDefault="00E5326C" w:rsidP="00E5326C">
            <w:pPr>
              <w:jc w:val="right"/>
              <w:rPr>
                <w:rFonts w:ascii="Arial" w:hAnsi="Arial" w:cs="Arial"/>
                <w:b/>
                <w:bCs/>
                <w:sz w:val="20"/>
                <w:szCs w:val="20"/>
              </w:rPr>
            </w:pPr>
            <w:r w:rsidRPr="00E5326C">
              <w:rPr>
                <w:rFonts w:ascii="Arial" w:hAnsi="Arial" w:cs="Arial"/>
                <w:b/>
                <w:bCs/>
                <w:sz w:val="20"/>
                <w:szCs w:val="20"/>
              </w:rPr>
              <w:t> </w:t>
            </w:r>
          </w:p>
        </w:tc>
      </w:tr>
      <w:tr w:rsidR="00E5326C" w:rsidRPr="00E5326C" w14:paraId="333746ED" w14:textId="77777777" w:rsidTr="00DB22AC">
        <w:tc>
          <w:tcPr>
            <w:tcW w:w="697" w:type="dxa"/>
            <w:hideMark/>
          </w:tcPr>
          <w:p w14:paraId="751017F0"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I.</w:t>
            </w:r>
          </w:p>
        </w:tc>
        <w:tc>
          <w:tcPr>
            <w:tcW w:w="584" w:type="dxa"/>
            <w:hideMark/>
          </w:tcPr>
          <w:p w14:paraId="05734D99"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 </w:t>
            </w:r>
          </w:p>
        </w:tc>
        <w:tc>
          <w:tcPr>
            <w:tcW w:w="5901" w:type="dxa"/>
            <w:hideMark/>
          </w:tcPr>
          <w:p w14:paraId="3374A05A" w14:textId="77777777" w:rsidR="00E5326C" w:rsidRPr="00E5326C" w:rsidRDefault="00E5326C" w:rsidP="00E5326C">
            <w:pPr>
              <w:jc w:val="both"/>
              <w:rPr>
                <w:rFonts w:ascii="Arial" w:hAnsi="Arial" w:cs="Arial"/>
                <w:b/>
                <w:bCs/>
                <w:sz w:val="20"/>
                <w:szCs w:val="20"/>
              </w:rPr>
            </w:pPr>
            <w:r w:rsidRPr="00E5326C">
              <w:rPr>
                <w:rFonts w:ascii="Arial" w:hAnsi="Arial" w:cs="Arial"/>
                <w:b/>
                <w:bCs/>
                <w:sz w:val="20"/>
                <w:szCs w:val="20"/>
              </w:rPr>
              <w:t>S K U P A J    P R I H O D K I  (70+71+72+73+74+78)</w:t>
            </w:r>
          </w:p>
        </w:tc>
        <w:tc>
          <w:tcPr>
            <w:tcW w:w="1602" w:type="dxa"/>
            <w:hideMark/>
          </w:tcPr>
          <w:p w14:paraId="3D6A5478" w14:textId="77777777" w:rsidR="00E5326C" w:rsidRPr="00E5326C" w:rsidRDefault="00E5326C" w:rsidP="00E5326C">
            <w:pPr>
              <w:jc w:val="right"/>
              <w:rPr>
                <w:rFonts w:ascii="Arial" w:hAnsi="Arial" w:cs="Arial"/>
                <w:b/>
                <w:bCs/>
                <w:sz w:val="20"/>
                <w:szCs w:val="20"/>
              </w:rPr>
            </w:pPr>
            <w:r w:rsidRPr="00E5326C">
              <w:rPr>
                <w:rFonts w:ascii="Arial" w:hAnsi="Arial" w:cs="Arial"/>
                <w:b/>
                <w:bCs/>
                <w:sz w:val="20"/>
                <w:szCs w:val="20"/>
              </w:rPr>
              <w:t>9.165.734</w:t>
            </w:r>
          </w:p>
        </w:tc>
      </w:tr>
      <w:tr w:rsidR="00A360C7" w:rsidRPr="00E5326C" w14:paraId="3F9ABB01" w14:textId="77777777" w:rsidTr="00DB22AC">
        <w:tc>
          <w:tcPr>
            <w:tcW w:w="697" w:type="dxa"/>
          </w:tcPr>
          <w:p w14:paraId="41A35507" w14:textId="77777777" w:rsidR="00A360C7" w:rsidRPr="00E5326C" w:rsidRDefault="00A360C7" w:rsidP="00E5326C">
            <w:pPr>
              <w:jc w:val="both"/>
              <w:rPr>
                <w:rFonts w:ascii="Arial" w:hAnsi="Arial" w:cs="Arial"/>
                <w:sz w:val="20"/>
                <w:szCs w:val="20"/>
              </w:rPr>
            </w:pPr>
          </w:p>
        </w:tc>
        <w:tc>
          <w:tcPr>
            <w:tcW w:w="584" w:type="dxa"/>
          </w:tcPr>
          <w:p w14:paraId="3201B985" w14:textId="77777777" w:rsidR="00A360C7" w:rsidRPr="00E5326C" w:rsidRDefault="00A360C7" w:rsidP="00E5326C">
            <w:pPr>
              <w:jc w:val="both"/>
              <w:rPr>
                <w:rFonts w:ascii="Arial" w:hAnsi="Arial" w:cs="Arial"/>
                <w:sz w:val="20"/>
                <w:szCs w:val="20"/>
              </w:rPr>
            </w:pPr>
          </w:p>
        </w:tc>
        <w:tc>
          <w:tcPr>
            <w:tcW w:w="5901" w:type="dxa"/>
          </w:tcPr>
          <w:p w14:paraId="07370434" w14:textId="77777777" w:rsidR="00A360C7" w:rsidRPr="00E5326C" w:rsidRDefault="00A360C7" w:rsidP="00E5326C">
            <w:pPr>
              <w:jc w:val="both"/>
              <w:rPr>
                <w:rFonts w:ascii="Arial" w:hAnsi="Arial" w:cs="Arial"/>
                <w:b/>
                <w:bCs/>
                <w:sz w:val="20"/>
                <w:szCs w:val="20"/>
              </w:rPr>
            </w:pPr>
          </w:p>
        </w:tc>
        <w:tc>
          <w:tcPr>
            <w:tcW w:w="1602" w:type="dxa"/>
          </w:tcPr>
          <w:p w14:paraId="64A8ED0B" w14:textId="77777777" w:rsidR="00A360C7" w:rsidRPr="00E5326C" w:rsidRDefault="00A360C7" w:rsidP="00E5326C">
            <w:pPr>
              <w:jc w:val="right"/>
              <w:rPr>
                <w:rFonts w:ascii="Arial" w:hAnsi="Arial" w:cs="Arial"/>
                <w:b/>
                <w:bCs/>
                <w:sz w:val="20"/>
                <w:szCs w:val="20"/>
              </w:rPr>
            </w:pPr>
          </w:p>
        </w:tc>
      </w:tr>
      <w:tr w:rsidR="00E5326C" w:rsidRPr="00E5326C" w14:paraId="4E8A8DEF" w14:textId="77777777" w:rsidTr="00DB22AC">
        <w:tc>
          <w:tcPr>
            <w:tcW w:w="697" w:type="dxa"/>
            <w:hideMark/>
          </w:tcPr>
          <w:p w14:paraId="6AA8C8F0"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 </w:t>
            </w:r>
          </w:p>
        </w:tc>
        <w:tc>
          <w:tcPr>
            <w:tcW w:w="584" w:type="dxa"/>
            <w:hideMark/>
          </w:tcPr>
          <w:p w14:paraId="68318D08"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 </w:t>
            </w:r>
          </w:p>
        </w:tc>
        <w:tc>
          <w:tcPr>
            <w:tcW w:w="5901" w:type="dxa"/>
            <w:hideMark/>
          </w:tcPr>
          <w:p w14:paraId="4FFC50AF"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TEKOČI PRIHODKI  (70+71)</w:t>
            </w:r>
          </w:p>
        </w:tc>
        <w:tc>
          <w:tcPr>
            <w:tcW w:w="1602" w:type="dxa"/>
            <w:hideMark/>
          </w:tcPr>
          <w:p w14:paraId="0B0EB6E1" w14:textId="77777777" w:rsidR="00E5326C" w:rsidRPr="00E5326C" w:rsidRDefault="00E5326C" w:rsidP="00E5326C">
            <w:pPr>
              <w:jc w:val="right"/>
              <w:rPr>
                <w:rFonts w:ascii="Arial" w:hAnsi="Arial" w:cs="Arial"/>
                <w:sz w:val="20"/>
                <w:szCs w:val="20"/>
              </w:rPr>
            </w:pPr>
            <w:r w:rsidRPr="00E5326C">
              <w:rPr>
                <w:rFonts w:ascii="Arial" w:hAnsi="Arial" w:cs="Arial"/>
                <w:sz w:val="20"/>
                <w:szCs w:val="20"/>
              </w:rPr>
              <w:t>4.844.595</w:t>
            </w:r>
          </w:p>
        </w:tc>
      </w:tr>
      <w:tr w:rsidR="00E5326C" w:rsidRPr="00E5326C" w14:paraId="4E856859" w14:textId="77777777" w:rsidTr="00DB22AC">
        <w:tc>
          <w:tcPr>
            <w:tcW w:w="697" w:type="dxa"/>
            <w:hideMark/>
          </w:tcPr>
          <w:p w14:paraId="3473EC81"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 </w:t>
            </w:r>
          </w:p>
        </w:tc>
        <w:tc>
          <w:tcPr>
            <w:tcW w:w="584" w:type="dxa"/>
            <w:hideMark/>
          </w:tcPr>
          <w:p w14:paraId="5E44F32B"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70</w:t>
            </w:r>
          </w:p>
        </w:tc>
        <w:tc>
          <w:tcPr>
            <w:tcW w:w="5901" w:type="dxa"/>
            <w:hideMark/>
          </w:tcPr>
          <w:p w14:paraId="16319E74"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DAVČNI PRIHODKI  (700+703+704+706)</w:t>
            </w:r>
          </w:p>
        </w:tc>
        <w:tc>
          <w:tcPr>
            <w:tcW w:w="1602" w:type="dxa"/>
            <w:hideMark/>
          </w:tcPr>
          <w:p w14:paraId="5BEDD807" w14:textId="77777777" w:rsidR="00E5326C" w:rsidRPr="00E5326C" w:rsidRDefault="00E5326C" w:rsidP="00E5326C">
            <w:pPr>
              <w:jc w:val="right"/>
              <w:rPr>
                <w:rFonts w:ascii="Arial" w:hAnsi="Arial" w:cs="Arial"/>
                <w:sz w:val="20"/>
                <w:szCs w:val="20"/>
              </w:rPr>
            </w:pPr>
            <w:r w:rsidRPr="00E5326C">
              <w:rPr>
                <w:rFonts w:ascii="Arial" w:hAnsi="Arial" w:cs="Arial"/>
                <w:sz w:val="20"/>
                <w:szCs w:val="20"/>
              </w:rPr>
              <w:t>3.563.223</w:t>
            </w:r>
          </w:p>
        </w:tc>
      </w:tr>
      <w:tr w:rsidR="00E5326C" w:rsidRPr="00E5326C" w14:paraId="4CD354C4" w14:textId="77777777" w:rsidTr="00DB22AC">
        <w:tc>
          <w:tcPr>
            <w:tcW w:w="697" w:type="dxa"/>
            <w:hideMark/>
          </w:tcPr>
          <w:p w14:paraId="6F00F612"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 </w:t>
            </w:r>
          </w:p>
        </w:tc>
        <w:tc>
          <w:tcPr>
            <w:tcW w:w="584" w:type="dxa"/>
            <w:hideMark/>
          </w:tcPr>
          <w:p w14:paraId="12ED0548"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700</w:t>
            </w:r>
          </w:p>
        </w:tc>
        <w:tc>
          <w:tcPr>
            <w:tcW w:w="5901" w:type="dxa"/>
            <w:hideMark/>
          </w:tcPr>
          <w:p w14:paraId="29F04EA2"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DAVKI NA DOHODEK IN DOBIČEK</w:t>
            </w:r>
          </w:p>
        </w:tc>
        <w:tc>
          <w:tcPr>
            <w:tcW w:w="1602" w:type="dxa"/>
            <w:hideMark/>
          </w:tcPr>
          <w:p w14:paraId="026DE413" w14:textId="77777777" w:rsidR="00E5326C" w:rsidRPr="00E5326C" w:rsidRDefault="00E5326C" w:rsidP="00E5326C">
            <w:pPr>
              <w:jc w:val="right"/>
              <w:rPr>
                <w:rFonts w:ascii="Arial" w:hAnsi="Arial" w:cs="Arial"/>
                <w:sz w:val="20"/>
                <w:szCs w:val="20"/>
              </w:rPr>
            </w:pPr>
            <w:r w:rsidRPr="00E5326C">
              <w:rPr>
                <w:rFonts w:ascii="Arial" w:hAnsi="Arial" w:cs="Arial"/>
                <w:sz w:val="20"/>
                <w:szCs w:val="20"/>
              </w:rPr>
              <w:t>3.057.703</w:t>
            </w:r>
          </w:p>
        </w:tc>
      </w:tr>
      <w:tr w:rsidR="00E5326C" w:rsidRPr="00E5326C" w14:paraId="3078997E" w14:textId="77777777" w:rsidTr="00DB22AC">
        <w:tc>
          <w:tcPr>
            <w:tcW w:w="697" w:type="dxa"/>
            <w:hideMark/>
          </w:tcPr>
          <w:p w14:paraId="6267C5F4"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 </w:t>
            </w:r>
          </w:p>
        </w:tc>
        <w:tc>
          <w:tcPr>
            <w:tcW w:w="584" w:type="dxa"/>
            <w:hideMark/>
          </w:tcPr>
          <w:p w14:paraId="42220346"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703</w:t>
            </w:r>
          </w:p>
        </w:tc>
        <w:tc>
          <w:tcPr>
            <w:tcW w:w="5901" w:type="dxa"/>
            <w:hideMark/>
          </w:tcPr>
          <w:p w14:paraId="2DE461E8"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DAVKI NA PREMOŽENJE</w:t>
            </w:r>
          </w:p>
        </w:tc>
        <w:tc>
          <w:tcPr>
            <w:tcW w:w="1602" w:type="dxa"/>
            <w:hideMark/>
          </w:tcPr>
          <w:p w14:paraId="0EB0D218" w14:textId="77777777" w:rsidR="00E5326C" w:rsidRPr="00E5326C" w:rsidRDefault="00E5326C" w:rsidP="00E5326C">
            <w:pPr>
              <w:jc w:val="right"/>
              <w:rPr>
                <w:rFonts w:ascii="Arial" w:hAnsi="Arial" w:cs="Arial"/>
                <w:sz w:val="20"/>
                <w:szCs w:val="20"/>
              </w:rPr>
            </w:pPr>
            <w:r w:rsidRPr="00E5326C">
              <w:rPr>
                <w:rFonts w:ascii="Arial" w:hAnsi="Arial" w:cs="Arial"/>
                <w:sz w:val="20"/>
                <w:szCs w:val="20"/>
              </w:rPr>
              <w:t>392.570</w:t>
            </w:r>
          </w:p>
        </w:tc>
      </w:tr>
      <w:tr w:rsidR="00E5326C" w:rsidRPr="00E5326C" w14:paraId="692D59EC" w14:textId="77777777" w:rsidTr="00DB22AC">
        <w:tc>
          <w:tcPr>
            <w:tcW w:w="697" w:type="dxa"/>
            <w:hideMark/>
          </w:tcPr>
          <w:p w14:paraId="1DA54826"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 </w:t>
            </w:r>
          </w:p>
        </w:tc>
        <w:tc>
          <w:tcPr>
            <w:tcW w:w="584" w:type="dxa"/>
            <w:hideMark/>
          </w:tcPr>
          <w:p w14:paraId="68CD9752"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704</w:t>
            </w:r>
          </w:p>
        </w:tc>
        <w:tc>
          <w:tcPr>
            <w:tcW w:w="5901" w:type="dxa"/>
            <w:hideMark/>
          </w:tcPr>
          <w:p w14:paraId="32330380"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DOMAČI DAVKI NA BLAGO IN STORITVE</w:t>
            </w:r>
          </w:p>
        </w:tc>
        <w:tc>
          <w:tcPr>
            <w:tcW w:w="1602" w:type="dxa"/>
            <w:hideMark/>
          </w:tcPr>
          <w:p w14:paraId="04DB392E" w14:textId="77777777" w:rsidR="00E5326C" w:rsidRPr="00E5326C" w:rsidRDefault="00E5326C" w:rsidP="00E5326C">
            <w:pPr>
              <w:jc w:val="right"/>
              <w:rPr>
                <w:rFonts w:ascii="Arial" w:hAnsi="Arial" w:cs="Arial"/>
                <w:sz w:val="20"/>
                <w:szCs w:val="20"/>
              </w:rPr>
            </w:pPr>
            <w:r w:rsidRPr="00E5326C">
              <w:rPr>
                <w:rFonts w:ascii="Arial" w:hAnsi="Arial" w:cs="Arial"/>
                <w:sz w:val="20"/>
                <w:szCs w:val="20"/>
              </w:rPr>
              <w:t>112.950</w:t>
            </w:r>
          </w:p>
        </w:tc>
      </w:tr>
      <w:tr w:rsidR="00E5326C" w:rsidRPr="00E5326C" w14:paraId="55AE2C31" w14:textId="77777777" w:rsidTr="00DB22AC">
        <w:tc>
          <w:tcPr>
            <w:tcW w:w="697" w:type="dxa"/>
            <w:hideMark/>
          </w:tcPr>
          <w:p w14:paraId="0BDFA621"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 </w:t>
            </w:r>
          </w:p>
        </w:tc>
        <w:tc>
          <w:tcPr>
            <w:tcW w:w="584" w:type="dxa"/>
            <w:hideMark/>
          </w:tcPr>
          <w:p w14:paraId="1DF4E8FA"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706</w:t>
            </w:r>
          </w:p>
        </w:tc>
        <w:tc>
          <w:tcPr>
            <w:tcW w:w="5901" w:type="dxa"/>
            <w:hideMark/>
          </w:tcPr>
          <w:p w14:paraId="579A8002"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DRUGI DAVKI</w:t>
            </w:r>
          </w:p>
        </w:tc>
        <w:tc>
          <w:tcPr>
            <w:tcW w:w="1602" w:type="dxa"/>
            <w:hideMark/>
          </w:tcPr>
          <w:p w14:paraId="3B84188A" w14:textId="77777777" w:rsidR="00E5326C" w:rsidRPr="00E5326C" w:rsidRDefault="00E5326C" w:rsidP="00E5326C">
            <w:pPr>
              <w:jc w:val="right"/>
              <w:rPr>
                <w:rFonts w:ascii="Arial" w:hAnsi="Arial" w:cs="Arial"/>
                <w:sz w:val="20"/>
                <w:szCs w:val="20"/>
              </w:rPr>
            </w:pPr>
            <w:r w:rsidRPr="00E5326C">
              <w:rPr>
                <w:rFonts w:ascii="Arial" w:hAnsi="Arial" w:cs="Arial"/>
                <w:sz w:val="20"/>
                <w:szCs w:val="20"/>
              </w:rPr>
              <w:t>0</w:t>
            </w:r>
          </w:p>
        </w:tc>
      </w:tr>
      <w:tr w:rsidR="00E5326C" w:rsidRPr="00E5326C" w14:paraId="58C86EC9" w14:textId="77777777" w:rsidTr="00DB22AC">
        <w:tc>
          <w:tcPr>
            <w:tcW w:w="697" w:type="dxa"/>
            <w:hideMark/>
          </w:tcPr>
          <w:p w14:paraId="15E22746"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 </w:t>
            </w:r>
          </w:p>
        </w:tc>
        <w:tc>
          <w:tcPr>
            <w:tcW w:w="584" w:type="dxa"/>
            <w:hideMark/>
          </w:tcPr>
          <w:p w14:paraId="2009693F"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71</w:t>
            </w:r>
          </w:p>
        </w:tc>
        <w:tc>
          <w:tcPr>
            <w:tcW w:w="5901" w:type="dxa"/>
            <w:hideMark/>
          </w:tcPr>
          <w:p w14:paraId="24174DEF"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NEDAVČNI  PRIHODKI  (710+711+712+713+714)</w:t>
            </w:r>
          </w:p>
        </w:tc>
        <w:tc>
          <w:tcPr>
            <w:tcW w:w="1602" w:type="dxa"/>
            <w:hideMark/>
          </w:tcPr>
          <w:p w14:paraId="31710B3A" w14:textId="77777777" w:rsidR="00E5326C" w:rsidRPr="00E5326C" w:rsidRDefault="00E5326C" w:rsidP="00E5326C">
            <w:pPr>
              <w:jc w:val="right"/>
              <w:rPr>
                <w:rFonts w:ascii="Arial" w:hAnsi="Arial" w:cs="Arial"/>
                <w:sz w:val="20"/>
                <w:szCs w:val="20"/>
              </w:rPr>
            </w:pPr>
            <w:r w:rsidRPr="00E5326C">
              <w:rPr>
                <w:rFonts w:ascii="Arial" w:hAnsi="Arial" w:cs="Arial"/>
                <w:sz w:val="20"/>
                <w:szCs w:val="20"/>
              </w:rPr>
              <w:t>1.281.372</w:t>
            </w:r>
          </w:p>
        </w:tc>
      </w:tr>
      <w:tr w:rsidR="00E5326C" w:rsidRPr="00E5326C" w14:paraId="0E2B1817" w14:textId="77777777" w:rsidTr="00DB22AC">
        <w:tc>
          <w:tcPr>
            <w:tcW w:w="697" w:type="dxa"/>
            <w:hideMark/>
          </w:tcPr>
          <w:p w14:paraId="1C4EF023"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 </w:t>
            </w:r>
          </w:p>
        </w:tc>
        <w:tc>
          <w:tcPr>
            <w:tcW w:w="584" w:type="dxa"/>
            <w:hideMark/>
          </w:tcPr>
          <w:p w14:paraId="1B5F1D66"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710</w:t>
            </w:r>
          </w:p>
        </w:tc>
        <w:tc>
          <w:tcPr>
            <w:tcW w:w="5901" w:type="dxa"/>
            <w:hideMark/>
          </w:tcPr>
          <w:p w14:paraId="2AF78BC0"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UDELEŽBA NA DOBIČKU IN DOHODKI OD PREMOŽ</w:t>
            </w:r>
          </w:p>
        </w:tc>
        <w:tc>
          <w:tcPr>
            <w:tcW w:w="1602" w:type="dxa"/>
            <w:hideMark/>
          </w:tcPr>
          <w:p w14:paraId="590E2194" w14:textId="77777777" w:rsidR="00E5326C" w:rsidRPr="00E5326C" w:rsidRDefault="00E5326C" w:rsidP="00E5326C">
            <w:pPr>
              <w:jc w:val="right"/>
              <w:rPr>
                <w:rFonts w:ascii="Arial" w:hAnsi="Arial" w:cs="Arial"/>
                <w:sz w:val="20"/>
                <w:szCs w:val="20"/>
              </w:rPr>
            </w:pPr>
            <w:r w:rsidRPr="00E5326C">
              <w:rPr>
                <w:rFonts w:ascii="Arial" w:hAnsi="Arial" w:cs="Arial"/>
                <w:sz w:val="20"/>
                <w:szCs w:val="20"/>
              </w:rPr>
              <w:t>946.221</w:t>
            </w:r>
          </w:p>
        </w:tc>
      </w:tr>
      <w:tr w:rsidR="00E5326C" w:rsidRPr="00E5326C" w14:paraId="6B5E938A" w14:textId="77777777" w:rsidTr="00DB22AC">
        <w:tc>
          <w:tcPr>
            <w:tcW w:w="697" w:type="dxa"/>
            <w:hideMark/>
          </w:tcPr>
          <w:p w14:paraId="2647DE5C"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 </w:t>
            </w:r>
          </w:p>
        </w:tc>
        <w:tc>
          <w:tcPr>
            <w:tcW w:w="584" w:type="dxa"/>
            <w:hideMark/>
          </w:tcPr>
          <w:p w14:paraId="2E2A2526"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711</w:t>
            </w:r>
          </w:p>
        </w:tc>
        <w:tc>
          <w:tcPr>
            <w:tcW w:w="5901" w:type="dxa"/>
            <w:hideMark/>
          </w:tcPr>
          <w:p w14:paraId="21DFDF59"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TAKSE IN PRISTOJBINE</w:t>
            </w:r>
          </w:p>
        </w:tc>
        <w:tc>
          <w:tcPr>
            <w:tcW w:w="1602" w:type="dxa"/>
            <w:hideMark/>
          </w:tcPr>
          <w:p w14:paraId="16C7002E" w14:textId="77777777" w:rsidR="00E5326C" w:rsidRPr="00E5326C" w:rsidRDefault="00E5326C" w:rsidP="00E5326C">
            <w:pPr>
              <w:jc w:val="right"/>
              <w:rPr>
                <w:rFonts w:ascii="Arial" w:hAnsi="Arial" w:cs="Arial"/>
                <w:sz w:val="20"/>
                <w:szCs w:val="20"/>
              </w:rPr>
            </w:pPr>
            <w:r w:rsidRPr="00E5326C">
              <w:rPr>
                <w:rFonts w:ascii="Arial" w:hAnsi="Arial" w:cs="Arial"/>
                <w:sz w:val="20"/>
                <w:szCs w:val="20"/>
              </w:rPr>
              <w:t>15.600</w:t>
            </w:r>
          </w:p>
        </w:tc>
      </w:tr>
      <w:tr w:rsidR="00E5326C" w:rsidRPr="00E5326C" w14:paraId="05A05B5C" w14:textId="77777777" w:rsidTr="00DB22AC">
        <w:tc>
          <w:tcPr>
            <w:tcW w:w="697" w:type="dxa"/>
            <w:hideMark/>
          </w:tcPr>
          <w:p w14:paraId="264F0321"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 </w:t>
            </w:r>
          </w:p>
        </w:tc>
        <w:tc>
          <w:tcPr>
            <w:tcW w:w="584" w:type="dxa"/>
            <w:hideMark/>
          </w:tcPr>
          <w:p w14:paraId="4037D557"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712</w:t>
            </w:r>
          </w:p>
        </w:tc>
        <w:tc>
          <w:tcPr>
            <w:tcW w:w="5901" w:type="dxa"/>
            <w:hideMark/>
          </w:tcPr>
          <w:p w14:paraId="390047F8"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GLOBE IN DRUGE DENARNE KAZNI</w:t>
            </w:r>
          </w:p>
        </w:tc>
        <w:tc>
          <w:tcPr>
            <w:tcW w:w="1602" w:type="dxa"/>
            <w:hideMark/>
          </w:tcPr>
          <w:p w14:paraId="538DE53E" w14:textId="77777777" w:rsidR="00E5326C" w:rsidRPr="00E5326C" w:rsidRDefault="00E5326C" w:rsidP="00E5326C">
            <w:pPr>
              <w:jc w:val="right"/>
              <w:rPr>
                <w:rFonts w:ascii="Arial" w:hAnsi="Arial" w:cs="Arial"/>
                <w:sz w:val="20"/>
                <w:szCs w:val="20"/>
              </w:rPr>
            </w:pPr>
            <w:r w:rsidRPr="00E5326C">
              <w:rPr>
                <w:rFonts w:ascii="Arial" w:hAnsi="Arial" w:cs="Arial"/>
                <w:sz w:val="20"/>
                <w:szCs w:val="20"/>
              </w:rPr>
              <w:t>21.900</w:t>
            </w:r>
          </w:p>
        </w:tc>
      </w:tr>
      <w:tr w:rsidR="00E5326C" w:rsidRPr="00E5326C" w14:paraId="6CF04AE2" w14:textId="77777777" w:rsidTr="00DB22AC">
        <w:tc>
          <w:tcPr>
            <w:tcW w:w="697" w:type="dxa"/>
            <w:hideMark/>
          </w:tcPr>
          <w:p w14:paraId="73DD981C"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 </w:t>
            </w:r>
          </w:p>
        </w:tc>
        <w:tc>
          <w:tcPr>
            <w:tcW w:w="584" w:type="dxa"/>
            <w:hideMark/>
          </w:tcPr>
          <w:p w14:paraId="17215326"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713</w:t>
            </w:r>
          </w:p>
        </w:tc>
        <w:tc>
          <w:tcPr>
            <w:tcW w:w="5901" w:type="dxa"/>
            <w:hideMark/>
          </w:tcPr>
          <w:p w14:paraId="747F9EB6"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PRIHODKI OD PRODAJE BLAGA IN STORITEV</w:t>
            </w:r>
          </w:p>
        </w:tc>
        <w:tc>
          <w:tcPr>
            <w:tcW w:w="1602" w:type="dxa"/>
            <w:hideMark/>
          </w:tcPr>
          <w:p w14:paraId="01EC9A83" w14:textId="77777777" w:rsidR="00E5326C" w:rsidRPr="00E5326C" w:rsidRDefault="00E5326C" w:rsidP="00E5326C">
            <w:pPr>
              <w:jc w:val="right"/>
              <w:rPr>
                <w:rFonts w:ascii="Arial" w:hAnsi="Arial" w:cs="Arial"/>
                <w:sz w:val="20"/>
                <w:szCs w:val="20"/>
              </w:rPr>
            </w:pPr>
            <w:r w:rsidRPr="00E5326C">
              <w:rPr>
                <w:rFonts w:ascii="Arial" w:hAnsi="Arial" w:cs="Arial"/>
                <w:sz w:val="20"/>
                <w:szCs w:val="20"/>
              </w:rPr>
              <w:t>130.270</w:t>
            </w:r>
          </w:p>
        </w:tc>
      </w:tr>
      <w:tr w:rsidR="00E5326C" w:rsidRPr="00E5326C" w14:paraId="78E15710" w14:textId="77777777" w:rsidTr="00DB22AC">
        <w:tc>
          <w:tcPr>
            <w:tcW w:w="697" w:type="dxa"/>
            <w:hideMark/>
          </w:tcPr>
          <w:p w14:paraId="5975C241"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 </w:t>
            </w:r>
          </w:p>
        </w:tc>
        <w:tc>
          <w:tcPr>
            <w:tcW w:w="584" w:type="dxa"/>
            <w:hideMark/>
          </w:tcPr>
          <w:p w14:paraId="15AA15A7"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714</w:t>
            </w:r>
          </w:p>
        </w:tc>
        <w:tc>
          <w:tcPr>
            <w:tcW w:w="5901" w:type="dxa"/>
            <w:hideMark/>
          </w:tcPr>
          <w:p w14:paraId="390D5992"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DRUGI NEDAVČNI PRIHODKI</w:t>
            </w:r>
          </w:p>
        </w:tc>
        <w:tc>
          <w:tcPr>
            <w:tcW w:w="1602" w:type="dxa"/>
            <w:hideMark/>
          </w:tcPr>
          <w:p w14:paraId="2B6FBE39" w14:textId="77777777" w:rsidR="00E5326C" w:rsidRPr="00E5326C" w:rsidRDefault="00E5326C" w:rsidP="00E5326C">
            <w:pPr>
              <w:jc w:val="right"/>
              <w:rPr>
                <w:rFonts w:ascii="Arial" w:hAnsi="Arial" w:cs="Arial"/>
                <w:sz w:val="20"/>
                <w:szCs w:val="20"/>
              </w:rPr>
            </w:pPr>
            <w:r w:rsidRPr="00E5326C">
              <w:rPr>
                <w:rFonts w:ascii="Arial" w:hAnsi="Arial" w:cs="Arial"/>
                <w:sz w:val="20"/>
                <w:szCs w:val="20"/>
              </w:rPr>
              <w:t>167.381</w:t>
            </w:r>
          </w:p>
        </w:tc>
      </w:tr>
      <w:tr w:rsidR="00E5326C" w:rsidRPr="00E5326C" w14:paraId="1A9F06B4" w14:textId="77777777" w:rsidTr="00DB22AC">
        <w:tc>
          <w:tcPr>
            <w:tcW w:w="697" w:type="dxa"/>
            <w:hideMark/>
          </w:tcPr>
          <w:p w14:paraId="77D5F027"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 </w:t>
            </w:r>
          </w:p>
        </w:tc>
        <w:tc>
          <w:tcPr>
            <w:tcW w:w="584" w:type="dxa"/>
            <w:hideMark/>
          </w:tcPr>
          <w:p w14:paraId="656B055F"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72</w:t>
            </w:r>
          </w:p>
        </w:tc>
        <w:tc>
          <w:tcPr>
            <w:tcW w:w="5901" w:type="dxa"/>
            <w:hideMark/>
          </w:tcPr>
          <w:p w14:paraId="55B9FB6E"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KAPITALSKI PRIHODKI  (720+721+722)</w:t>
            </w:r>
          </w:p>
        </w:tc>
        <w:tc>
          <w:tcPr>
            <w:tcW w:w="1602" w:type="dxa"/>
            <w:hideMark/>
          </w:tcPr>
          <w:p w14:paraId="34757F3D" w14:textId="77777777" w:rsidR="00E5326C" w:rsidRPr="00E5326C" w:rsidRDefault="00E5326C" w:rsidP="00E5326C">
            <w:pPr>
              <w:jc w:val="right"/>
              <w:rPr>
                <w:rFonts w:ascii="Arial" w:hAnsi="Arial" w:cs="Arial"/>
                <w:sz w:val="20"/>
                <w:szCs w:val="20"/>
              </w:rPr>
            </w:pPr>
            <w:r w:rsidRPr="00E5326C">
              <w:rPr>
                <w:rFonts w:ascii="Arial" w:hAnsi="Arial" w:cs="Arial"/>
                <w:sz w:val="20"/>
                <w:szCs w:val="20"/>
              </w:rPr>
              <w:t>450.000</w:t>
            </w:r>
          </w:p>
        </w:tc>
      </w:tr>
      <w:tr w:rsidR="00E5326C" w:rsidRPr="00E5326C" w14:paraId="73B9CB1A" w14:textId="77777777" w:rsidTr="00DB22AC">
        <w:tc>
          <w:tcPr>
            <w:tcW w:w="697" w:type="dxa"/>
            <w:hideMark/>
          </w:tcPr>
          <w:p w14:paraId="61D0DC10"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 </w:t>
            </w:r>
          </w:p>
        </w:tc>
        <w:tc>
          <w:tcPr>
            <w:tcW w:w="584" w:type="dxa"/>
            <w:hideMark/>
          </w:tcPr>
          <w:p w14:paraId="24974641"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720</w:t>
            </w:r>
          </w:p>
        </w:tc>
        <w:tc>
          <w:tcPr>
            <w:tcW w:w="5901" w:type="dxa"/>
            <w:hideMark/>
          </w:tcPr>
          <w:p w14:paraId="5A6EE96E"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PRIHODKI OD PRODAJE OSNOVNIH SREDSTEV</w:t>
            </w:r>
          </w:p>
        </w:tc>
        <w:tc>
          <w:tcPr>
            <w:tcW w:w="1602" w:type="dxa"/>
            <w:hideMark/>
          </w:tcPr>
          <w:p w14:paraId="08B3C5D9" w14:textId="77777777" w:rsidR="00E5326C" w:rsidRPr="00E5326C" w:rsidRDefault="00E5326C" w:rsidP="00E5326C">
            <w:pPr>
              <w:jc w:val="right"/>
              <w:rPr>
                <w:rFonts w:ascii="Arial" w:hAnsi="Arial" w:cs="Arial"/>
                <w:sz w:val="20"/>
                <w:szCs w:val="20"/>
              </w:rPr>
            </w:pPr>
            <w:r w:rsidRPr="00E5326C">
              <w:rPr>
                <w:rFonts w:ascii="Arial" w:hAnsi="Arial" w:cs="Arial"/>
                <w:sz w:val="20"/>
                <w:szCs w:val="20"/>
              </w:rPr>
              <w:t>0</w:t>
            </w:r>
          </w:p>
        </w:tc>
      </w:tr>
      <w:tr w:rsidR="00E5326C" w:rsidRPr="00E5326C" w14:paraId="6A53672F" w14:textId="77777777" w:rsidTr="00DB22AC">
        <w:tc>
          <w:tcPr>
            <w:tcW w:w="697" w:type="dxa"/>
            <w:hideMark/>
          </w:tcPr>
          <w:p w14:paraId="39B1AA45"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 </w:t>
            </w:r>
          </w:p>
        </w:tc>
        <w:tc>
          <w:tcPr>
            <w:tcW w:w="584" w:type="dxa"/>
            <w:hideMark/>
          </w:tcPr>
          <w:p w14:paraId="6FDDDC6D"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721</w:t>
            </w:r>
          </w:p>
        </w:tc>
        <w:tc>
          <w:tcPr>
            <w:tcW w:w="5901" w:type="dxa"/>
            <w:hideMark/>
          </w:tcPr>
          <w:p w14:paraId="2D5E26C1"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PRIHODKI OD PRODAJE ZALOG</w:t>
            </w:r>
          </w:p>
        </w:tc>
        <w:tc>
          <w:tcPr>
            <w:tcW w:w="1602" w:type="dxa"/>
            <w:hideMark/>
          </w:tcPr>
          <w:p w14:paraId="2317FD0B" w14:textId="77777777" w:rsidR="00E5326C" w:rsidRPr="00E5326C" w:rsidRDefault="00E5326C" w:rsidP="00E5326C">
            <w:pPr>
              <w:jc w:val="right"/>
              <w:rPr>
                <w:rFonts w:ascii="Arial" w:hAnsi="Arial" w:cs="Arial"/>
                <w:sz w:val="20"/>
                <w:szCs w:val="20"/>
              </w:rPr>
            </w:pPr>
            <w:r w:rsidRPr="00E5326C">
              <w:rPr>
                <w:rFonts w:ascii="Arial" w:hAnsi="Arial" w:cs="Arial"/>
                <w:sz w:val="20"/>
                <w:szCs w:val="20"/>
              </w:rPr>
              <w:t>0</w:t>
            </w:r>
          </w:p>
        </w:tc>
      </w:tr>
      <w:tr w:rsidR="00E5326C" w:rsidRPr="00E5326C" w14:paraId="3E8BA1BF" w14:textId="77777777" w:rsidTr="00DB22AC">
        <w:tc>
          <w:tcPr>
            <w:tcW w:w="697" w:type="dxa"/>
            <w:hideMark/>
          </w:tcPr>
          <w:p w14:paraId="1CAA6E43"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 </w:t>
            </w:r>
          </w:p>
        </w:tc>
        <w:tc>
          <w:tcPr>
            <w:tcW w:w="584" w:type="dxa"/>
            <w:hideMark/>
          </w:tcPr>
          <w:p w14:paraId="5154C14D"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722</w:t>
            </w:r>
          </w:p>
        </w:tc>
        <w:tc>
          <w:tcPr>
            <w:tcW w:w="5901" w:type="dxa"/>
            <w:hideMark/>
          </w:tcPr>
          <w:p w14:paraId="3B889352"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PRIH.OD PRODAJE ZEMLJ.IN NEOPREDMETENIH SREDSTEV</w:t>
            </w:r>
          </w:p>
        </w:tc>
        <w:tc>
          <w:tcPr>
            <w:tcW w:w="1602" w:type="dxa"/>
            <w:hideMark/>
          </w:tcPr>
          <w:p w14:paraId="6C3B6B2E" w14:textId="77777777" w:rsidR="00E5326C" w:rsidRPr="00E5326C" w:rsidRDefault="00E5326C" w:rsidP="00E5326C">
            <w:pPr>
              <w:jc w:val="right"/>
              <w:rPr>
                <w:rFonts w:ascii="Arial" w:hAnsi="Arial" w:cs="Arial"/>
                <w:sz w:val="20"/>
                <w:szCs w:val="20"/>
              </w:rPr>
            </w:pPr>
            <w:r w:rsidRPr="00E5326C">
              <w:rPr>
                <w:rFonts w:ascii="Arial" w:hAnsi="Arial" w:cs="Arial"/>
                <w:sz w:val="20"/>
                <w:szCs w:val="20"/>
              </w:rPr>
              <w:t>450.000</w:t>
            </w:r>
          </w:p>
        </w:tc>
      </w:tr>
      <w:tr w:rsidR="00E5326C" w:rsidRPr="00E5326C" w14:paraId="1E73F035" w14:textId="77777777" w:rsidTr="00DB22AC">
        <w:tc>
          <w:tcPr>
            <w:tcW w:w="697" w:type="dxa"/>
            <w:hideMark/>
          </w:tcPr>
          <w:p w14:paraId="0DC90045"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 </w:t>
            </w:r>
          </w:p>
        </w:tc>
        <w:tc>
          <w:tcPr>
            <w:tcW w:w="584" w:type="dxa"/>
            <w:hideMark/>
          </w:tcPr>
          <w:p w14:paraId="731C0F69"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73</w:t>
            </w:r>
          </w:p>
        </w:tc>
        <w:tc>
          <w:tcPr>
            <w:tcW w:w="5901" w:type="dxa"/>
            <w:hideMark/>
          </w:tcPr>
          <w:p w14:paraId="16881FC4"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PREJETE DONACIJE  (730+731)</w:t>
            </w:r>
          </w:p>
        </w:tc>
        <w:tc>
          <w:tcPr>
            <w:tcW w:w="1602" w:type="dxa"/>
            <w:hideMark/>
          </w:tcPr>
          <w:p w14:paraId="08EA455F" w14:textId="77777777" w:rsidR="00E5326C" w:rsidRPr="00E5326C" w:rsidRDefault="00E5326C" w:rsidP="00E5326C">
            <w:pPr>
              <w:jc w:val="right"/>
              <w:rPr>
                <w:rFonts w:ascii="Arial" w:hAnsi="Arial" w:cs="Arial"/>
                <w:sz w:val="20"/>
                <w:szCs w:val="20"/>
              </w:rPr>
            </w:pPr>
            <w:r w:rsidRPr="00E5326C">
              <w:rPr>
                <w:rFonts w:ascii="Arial" w:hAnsi="Arial" w:cs="Arial"/>
                <w:sz w:val="20"/>
                <w:szCs w:val="20"/>
              </w:rPr>
              <w:t>1.878</w:t>
            </w:r>
          </w:p>
        </w:tc>
      </w:tr>
      <w:tr w:rsidR="00E5326C" w:rsidRPr="00E5326C" w14:paraId="533D8E5A" w14:textId="77777777" w:rsidTr="00DB22AC">
        <w:tc>
          <w:tcPr>
            <w:tcW w:w="697" w:type="dxa"/>
            <w:hideMark/>
          </w:tcPr>
          <w:p w14:paraId="60D2D88D"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 </w:t>
            </w:r>
          </w:p>
        </w:tc>
        <w:tc>
          <w:tcPr>
            <w:tcW w:w="584" w:type="dxa"/>
            <w:hideMark/>
          </w:tcPr>
          <w:p w14:paraId="13CA7503"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730</w:t>
            </w:r>
          </w:p>
        </w:tc>
        <w:tc>
          <w:tcPr>
            <w:tcW w:w="5901" w:type="dxa"/>
            <w:hideMark/>
          </w:tcPr>
          <w:p w14:paraId="58F7BB1F"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PREJETE DONACIJE IZ DOMAČIH VIROV</w:t>
            </w:r>
          </w:p>
        </w:tc>
        <w:tc>
          <w:tcPr>
            <w:tcW w:w="1602" w:type="dxa"/>
            <w:hideMark/>
          </w:tcPr>
          <w:p w14:paraId="4EF6202F" w14:textId="77777777" w:rsidR="00E5326C" w:rsidRPr="00E5326C" w:rsidRDefault="00E5326C" w:rsidP="00E5326C">
            <w:pPr>
              <w:jc w:val="right"/>
              <w:rPr>
                <w:rFonts w:ascii="Arial" w:hAnsi="Arial" w:cs="Arial"/>
                <w:sz w:val="20"/>
                <w:szCs w:val="20"/>
              </w:rPr>
            </w:pPr>
            <w:r w:rsidRPr="00E5326C">
              <w:rPr>
                <w:rFonts w:ascii="Arial" w:hAnsi="Arial" w:cs="Arial"/>
                <w:sz w:val="20"/>
                <w:szCs w:val="20"/>
              </w:rPr>
              <w:t>1.878</w:t>
            </w:r>
          </w:p>
        </w:tc>
      </w:tr>
      <w:tr w:rsidR="00E5326C" w:rsidRPr="00E5326C" w14:paraId="65E806C2" w14:textId="77777777" w:rsidTr="00DB22AC">
        <w:tc>
          <w:tcPr>
            <w:tcW w:w="697" w:type="dxa"/>
            <w:hideMark/>
          </w:tcPr>
          <w:p w14:paraId="7B8B0662"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 </w:t>
            </w:r>
          </w:p>
        </w:tc>
        <w:tc>
          <w:tcPr>
            <w:tcW w:w="584" w:type="dxa"/>
            <w:hideMark/>
          </w:tcPr>
          <w:p w14:paraId="1F80C8D4"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74</w:t>
            </w:r>
          </w:p>
        </w:tc>
        <w:tc>
          <w:tcPr>
            <w:tcW w:w="5901" w:type="dxa"/>
            <w:hideMark/>
          </w:tcPr>
          <w:p w14:paraId="2AA51DCC"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TRANSFERNI PRIHODKI  (740+741)</w:t>
            </w:r>
          </w:p>
        </w:tc>
        <w:tc>
          <w:tcPr>
            <w:tcW w:w="1602" w:type="dxa"/>
            <w:hideMark/>
          </w:tcPr>
          <w:p w14:paraId="6C9331BD" w14:textId="77777777" w:rsidR="00E5326C" w:rsidRPr="00E5326C" w:rsidRDefault="00E5326C" w:rsidP="00E5326C">
            <w:pPr>
              <w:jc w:val="right"/>
              <w:rPr>
                <w:rFonts w:ascii="Arial" w:hAnsi="Arial" w:cs="Arial"/>
                <w:sz w:val="20"/>
                <w:szCs w:val="20"/>
              </w:rPr>
            </w:pPr>
            <w:r w:rsidRPr="00E5326C">
              <w:rPr>
                <w:rFonts w:ascii="Arial" w:hAnsi="Arial" w:cs="Arial"/>
                <w:sz w:val="20"/>
                <w:szCs w:val="20"/>
              </w:rPr>
              <w:t>3.869.261</w:t>
            </w:r>
          </w:p>
        </w:tc>
      </w:tr>
      <w:tr w:rsidR="00E5326C" w:rsidRPr="00E5326C" w14:paraId="54C5ED2B" w14:textId="77777777" w:rsidTr="00DB22AC">
        <w:tc>
          <w:tcPr>
            <w:tcW w:w="697" w:type="dxa"/>
            <w:hideMark/>
          </w:tcPr>
          <w:p w14:paraId="11583E49"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 </w:t>
            </w:r>
          </w:p>
        </w:tc>
        <w:tc>
          <w:tcPr>
            <w:tcW w:w="584" w:type="dxa"/>
            <w:hideMark/>
          </w:tcPr>
          <w:p w14:paraId="015A2906"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740</w:t>
            </w:r>
          </w:p>
        </w:tc>
        <w:tc>
          <w:tcPr>
            <w:tcW w:w="5901" w:type="dxa"/>
            <w:hideMark/>
          </w:tcPr>
          <w:p w14:paraId="7AE48EFD"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TRANSFER.PRIH.IZ DRUG.JAVNOFIN.INSTIT.</w:t>
            </w:r>
          </w:p>
        </w:tc>
        <w:tc>
          <w:tcPr>
            <w:tcW w:w="1602" w:type="dxa"/>
            <w:hideMark/>
          </w:tcPr>
          <w:p w14:paraId="340C3E7C" w14:textId="77777777" w:rsidR="00E5326C" w:rsidRPr="00E5326C" w:rsidRDefault="00E5326C" w:rsidP="00E5326C">
            <w:pPr>
              <w:jc w:val="right"/>
              <w:rPr>
                <w:rFonts w:ascii="Arial" w:hAnsi="Arial" w:cs="Arial"/>
                <w:sz w:val="20"/>
                <w:szCs w:val="20"/>
              </w:rPr>
            </w:pPr>
            <w:r w:rsidRPr="00E5326C">
              <w:rPr>
                <w:rFonts w:ascii="Arial" w:hAnsi="Arial" w:cs="Arial"/>
                <w:sz w:val="20"/>
                <w:szCs w:val="20"/>
              </w:rPr>
              <w:t>1.554.036</w:t>
            </w:r>
          </w:p>
        </w:tc>
      </w:tr>
      <w:tr w:rsidR="00E5326C" w:rsidRPr="00E5326C" w14:paraId="62B61281" w14:textId="77777777" w:rsidTr="00DB22AC">
        <w:tc>
          <w:tcPr>
            <w:tcW w:w="697" w:type="dxa"/>
            <w:hideMark/>
          </w:tcPr>
          <w:p w14:paraId="48286775"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 </w:t>
            </w:r>
          </w:p>
        </w:tc>
        <w:tc>
          <w:tcPr>
            <w:tcW w:w="584" w:type="dxa"/>
            <w:hideMark/>
          </w:tcPr>
          <w:p w14:paraId="5115CF5E"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741</w:t>
            </w:r>
          </w:p>
        </w:tc>
        <w:tc>
          <w:tcPr>
            <w:tcW w:w="5901" w:type="dxa"/>
            <w:hideMark/>
          </w:tcPr>
          <w:p w14:paraId="4CC11726"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PREJ.SR.IZ DRŽ.PRORAČ. IZ SRED.PRORAČ EU</w:t>
            </w:r>
          </w:p>
        </w:tc>
        <w:tc>
          <w:tcPr>
            <w:tcW w:w="1602" w:type="dxa"/>
            <w:hideMark/>
          </w:tcPr>
          <w:p w14:paraId="2C9B73CC" w14:textId="77777777" w:rsidR="00E5326C" w:rsidRPr="00E5326C" w:rsidRDefault="00E5326C" w:rsidP="00E5326C">
            <w:pPr>
              <w:jc w:val="right"/>
              <w:rPr>
                <w:rFonts w:ascii="Arial" w:hAnsi="Arial" w:cs="Arial"/>
                <w:sz w:val="20"/>
                <w:szCs w:val="20"/>
              </w:rPr>
            </w:pPr>
            <w:r w:rsidRPr="00E5326C">
              <w:rPr>
                <w:rFonts w:ascii="Arial" w:hAnsi="Arial" w:cs="Arial"/>
                <w:sz w:val="20"/>
                <w:szCs w:val="20"/>
              </w:rPr>
              <w:t>2.315.225</w:t>
            </w:r>
          </w:p>
        </w:tc>
      </w:tr>
      <w:tr w:rsidR="00E5326C" w:rsidRPr="00E5326C" w14:paraId="47296F2C" w14:textId="77777777" w:rsidTr="00DB22AC">
        <w:tc>
          <w:tcPr>
            <w:tcW w:w="697" w:type="dxa"/>
            <w:hideMark/>
          </w:tcPr>
          <w:p w14:paraId="7DF0BDF2"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 </w:t>
            </w:r>
          </w:p>
        </w:tc>
        <w:tc>
          <w:tcPr>
            <w:tcW w:w="584" w:type="dxa"/>
            <w:hideMark/>
          </w:tcPr>
          <w:p w14:paraId="17B3DA03"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78</w:t>
            </w:r>
          </w:p>
        </w:tc>
        <w:tc>
          <w:tcPr>
            <w:tcW w:w="5901" w:type="dxa"/>
            <w:hideMark/>
          </w:tcPr>
          <w:p w14:paraId="69BF6A8C"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PREJETA SREDSTVA IZ EVROPSKE UNIJE IN IZ DRUGIH DRŽAV (782+786+787)</w:t>
            </w:r>
          </w:p>
        </w:tc>
        <w:tc>
          <w:tcPr>
            <w:tcW w:w="1602" w:type="dxa"/>
            <w:hideMark/>
          </w:tcPr>
          <w:p w14:paraId="6CA6697A" w14:textId="77777777" w:rsidR="00E5326C" w:rsidRPr="00E5326C" w:rsidRDefault="00E5326C" w:rsidP="00E5326C">
            <w:pPr>
              <w:jc w:val="right"/>
              <w:rPr>
                <w:rFonts w:ascii="Arial" w:hAnsi="Arial" w:cs="Arial"/>
                <w:sz w:val="20"/>
                <w:szCs w:val="20"/>
              </w:rPr>
            </w:pPr>
            <w:r w:rsidRPr="00E5326C">
              <w:rPr>
                <w:rFonts w:ascii="Arial" w:hAnsi="Arial" w:cs="Arial"/>
                <w:sz w:val="20"/>
                <w:szCs w:val="20"/>
              </w:rPr>
              <w:t>0</w:t>
            </w:r>
          </w:p>
        </w:tc>
      </w:tr>
      <w:tr w:rsidR="00E5326C" w:rsidRPr="00E5326C" w14:paraId="52A860B6" w14:textId="77777777" w:rsidTr="00DB22AC">
        <w:tc>
          <w:tcPr>
            <w:tcW w:w="697" w:type="dxa"/>
            <w:hideMark/>
          </w:tcPr>
          <w:p w14:paraId="1B9ABC95"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 </w:t>
            </w:r>
          </w:p>
        </w:tc>
        <w:tc>
          <w:tcPr>
            <w:tcW w:w="584" w:type="dxa"/>
            <w:hideMark/>
          </w:tcPr>
          <w:p w14:paraId="1A41728D"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782</w:t>
            </w:r>
          </w:p>
        </w:tc>
        <w:tc>
          <w:tcPr>
            <w:tcW w:w="5901" w:type="dxa"/>
            <w:hideMark/>
          </w:tcPr>
          <w:p w14:paraId="5BD45D91"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PREJETA SREDSTVA IZ PRORAČUNA EU IZ STRUKTURNIH SKLADOV</w:t>
            </w:r>
          </w:p>
        </w:tc>
        <w:tc>
          <w:tcPr>
            <w:tcW w:w="1602" w:type="dxa"/>
            <w:hideMark/>
          </w:tcPr>
          <w:p w14:paraId="61A3595E" w14:textId="77777777" w:rsidR="00E5326C" w:rsidRPr="00E5326C" w:rsidRDefault="00E5326C" w:rsidP="00E5326C">
            <w:pPr>
              <w:jc w:val="right"/>
              <w:rPr>
                <w:rFonts w:ascii="Arial" w:hAnsi="Arial" w:cs="Arial"/>
                <w:sz w:val="20"/>
                <w:szCs w:val="20"/>
              </w:rPr>
            </w:pPr>
            <w:r w:rsidRPr="00E5326C">
              <w:rPr>
                <w:rFonts w:ascii="Arial" w:hAnsi="Arial" w:cs="Arial"/>
                <w:sz w:val="20"/>
                <w:szCs w:val="20"/>
              </w:rPr>
              <w:t>0</w:t>
            </w:r>
          </w:p>
        </w:tc>
      </w:tr>
      <w:tr w:rsidR="00E5326C" w:rsidRPr="00E5326C" w14:paraId="4DBE0E1A" w14:textId="77777777" w:rsidTr="00DB22AC">
        <w:tc>
          <w:tcPr>
            <w:tcW w:w="697" w:type="dxa"/>
            <w:hideMark/>
          </w:tcPr>
          <w:p w14:paraId="2092FFBC"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 </w:t>
            </w:r>
          </w:p>
        </w:tc>
        <w:tc>
          <w:tcPr>
            <w:tcW w:w="584" w:type="dxa"/>
            <w:hideMark/>
          </w:tcPr>
          <w:p w14:paraId="42698C10"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786</w:t>
            </w:r>
          </w:p>
        </w:tc>
        <w:tc>
          <w:tcPr>
            <w:tcW w:w="5901" w:type="dxa"/>
            <w:hideMark/>
          </w:tcPr>
          <w:p w14:paraId="662F2790"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OSTALA PREJETA SREDSTVA IZ PRORAČUNA EVROPSKE UNIJE</w:t>
            </w:r>
          </w:p>
        </w:tc>
        <w:tc>
          <w:tcPr>
            <w:tcW w:w="1602" w:type="dxa"/>
            <w:hideMark/>
          </w:tcPr>
          <w:p w14:paraId="3A90529C" w14:textId="77777777" w:rsidR="00E5326C" w:rsidRPr="00E5326C" w:rsidRDefault="00E5326C" w:rsidP="00E5326C">
            <w:pPr>
              <w:jc w:val="right"/>
              <w:rPr>
                <w:rFonts w:ascii="Arial" w:hAnsi="Arial" w:cs="Arial"/>
                <w:sz w:val="20"/>
                <w:szCs w:val="20"/>
              </w:rPr>
            </w:pPr>
            <w:r w:rsidRPr="00E5326C">
              <w:rPr>
                <w:rFonts w:ascii="Arial" w:hAnsi="Arial" w:cs="Arial"/>
                <w:sz w:val="20"/>
                <w:szCs w:val="20"/>
              </w:rPr>
              <w:t>0</w:t>
            </w:r>
          </w:p>
        </w:tc>
      </w:tr>
      <w:tr w:rsidR="00E5326C" w:rsidRPr="00E5326C" w14:paraId="6D7AFCF5" w14:textId="77777777" w:rsidTr="00DB22AC">
        <w:tc>
          <w:tcPr>
            <w:tcW w:w="697" w:type="dxa"/>
            <w:hideMark/>
          </w:tcPr>
          <w:p w14:paraId="0F2FD6B6"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 </w:t>
            </w:r>
          </w:p>
        </w:tc>
        <w:tc>
          <w:tcPr>
            <w:tcW w:w="584" w:type="dxa"/>
            <w:hideMark/>
          </w:tcPr>
          <w:p w14:paraId="394CC0BC"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787</w:t>
            </w:r>
          </w:p>
        </w:tc>
        <w:tc>
          <w:tcPr>
            <w:tcW w:w="5901" w:type="dxa"/>
            <w:hideMark/>
          </w:tcPr>
          <w:p w14:paraId="443DE624" w14:textId="77777777" w:rsidR="00E5326C" w:rsidRDefault="00E5326C" w:rsidP="00E5326C">
            <w:pPr>
              <w:jc w:val="both"/>
              <w:rPr>
                <w:rFonts w:ascii="Arial" w:hAnsi="Arial" w:cs="Arial"/>
                <w:sz w:val="20"/>
                <w:szCs w:val="20"/>
              </w:rPr>
            </w:pPr>
            <w:r w:rsidRPr="00E5326C">
              <w:rPr>
                <w:rFonts w:ascii="Arial" w:hAnsi="Arial" w:cs="Arial"/>
                <w:sz w:val="20"/>
                <w:szCs w:val="20"/>
              </w:rPr>
              <w:t>PREJETA SREDSTVA OD DRUGIH EVROPSKIH INSTITUCIJ IN IZ DRUGIH DRŽAV</w:t>
            </w:r>
          </w:p>
          <w:p w14:paraId="508AC41D" w14:textId="77777777" w:rsidR="00A360C7" w:rsidRPr="00E5326C" w:rsidRDefault="00A360C7" w:rsidP="00E5326C">
            <w:pPr>
              <w:jc w:val="both"/>
              <w:rPr>
                <w:rFonts w:ascii="Arial" w:hAnsi="Arial" w:cs="Arial"/>
                <w:sz w:val="20"/>
                <w:szCs w:val="20"/>
              </w:rPr>
            </w:pPr>
          </w:p>
        </w:tc>
        <w:tc>
          <w:tcPr>
            <w:tcW w:w="1602" w:type="dxa"/>
            <w:hideMark/>
          </w:tcPr>
          <w:p w14:paraId="68C1CA4E" w14:textId="77777777" w:rsidR="00E5326C" w:rsidRPr="00E5326C" w:rsidRDefault="00E5326C" w:rsidP="00E5326C">
            <w:pPr>
              <w:jc w:val="right"/>
              <w:rPr>
                <w:rFonts w:ascii="Arial" w:hAnsi="Arial" w:cs="Arial"/>
                <w:sz w:val="20"/>
                <w:szCs w:val="20"/>
              </w:rPr>
            </w:pPr>
            <w:r w:rsidRPr="00E5326C">
              <w:rPr>
                <w:rFonts w:ascii="Arial" w:hAnsi="Arial" w:cs="Arial"/>
                <w:sz w:val="20"/>
                <w:szCs w:val="20"/>
              </w:rPr>
              <w:t>0</w:t>
            </w:r>
          </w:p>
        </w:tc>
      </w:tr>
      <w:tr w:rsidR="00E5326C" w:rsidRPr="00E5326C" w14:paraId="0B8379FB" w14:textId="77777777" w:rsidTr="00DB22AC">
        <w:tc>
          <w:tcPr>
            <w:tcW w:w="697" w:type="dxa"/>
            <w:hideMark/>
          </w:tcPr>
          <w:p w14:paraId="22472F0D"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II.</w:t>
            </w:r>
          </w:p>
        </w:tc>
        <w:tc>
          <w:tcPr>
            <w:tcW w:w="584" w:type="dxa"/>
            <w:hideMark/>
          </w:tcPr>
          <w:p w14:paraId="1FE4DCDE"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 </w:t>
            </w:r>
          </w:p>
        </w:tc>
        <w:tc>
          <w:tcPr>
            <w:tcW w:w="5901" w:type="dxa"/>
            <w:hideMark/>
          </w:tcPr>
          <w:p w14:paraId="29F9EDA4" w14:textId="77777777" w:rsidR="00E5326C" w:rsidRPr="00E5326C" w:rsidRDefault="00E5326C" w:rsidP="00E5326C">
            <w:pPr>
              <w:jc w:val="both"/>
              <w:rPr>
                <w:rFonts w:ascii="Arial" w:hAnsi="Arial" w:cs="Arial"/>
                <w:b/>
                <w:bCs/>
                <w:sz w:val="20"/>
                <w:szCs w:val="20"/>
              </w:rPr>
            </w:pPr>
            <w:r w:rsidRPr="00E5326C">
              <w:rPr>
                <w:rFonts w:ascii="Arial" w:hAnsi="Arial" w:cs="Arial"/>
                <w:b/>
                <w:bCs/>
                <w:sz w:val="20"/>
                <w:szCs w:val="20"/>
              </w:rPr>
              <w:t>S K U P A J    O D H O D K I  (40+41+42+43)</w:t>
            </w:r>
          </w:p>
        </w:tc>
        <w:tc>
          <w:tcPr>
            <w:tcW w:w="1602" w:type="dxa"/>
            <w:hideMark/>
          </w:tcPr>
          <w:p w14:paraId="0C23290B" w14:textId="77777777" w:rsidR="00E5326C" w:rsidRDefault="00E5326C" w:rsidP="00E5326C">
            <w:pPr>
              <w:jc w:val="right"/>
              <w:rPr>
                <w:rFonts w:ascii="Arial" w:hAnsi="Arial" w:cs="Arial"/>
                <w:b/>
                <w:bCs/>
                <w:sz w:val="20"/>
                <w:szCs w:val="20"/>
              </w:rPr>
            </w:pPr>
            <w:r w:rsidRPr="00E5326C">
              <w:rPr>
                <w:rFonts w:ascii="Arial" w:hAnsi="Arial" w:cs="Arial"/>
                <w:b/>
                <w:bCs/>
                <w:sz w:val="20"/>
                <w:szCs w:val="20"/>
              </w:rPr>
              <w:t>10.519.273</w:t>
            </w:r>
          </w:p>
          <w:p w14:paraId="5142D21D" w14:textId="77777777" w:rsidR="00A360C7" w:rsidRPr="00E5326C" w:rsidRDefault="00A360C7" w:rsidP="00E5326C">
            <w:pPr>
              <w:jc w:val="right"/>
              <w:rPr>
                <w:rFonts w:ascii="Arial" w:hAnsi="Arial" w:cs="Arial"/>
                <w:b/>
                <w:bCs/>
                <w:sz w:val="20"/>
                <w:szCs w:val="20"/>
              </w:rPr>
            </w:pPr>
          </w:p>
        </w:tc>
      </w:tr>
      <w:tr w:rsidR="00E5326C" w:rsidRPr="00E5326C" w14:paraId="5C0028AD" w14:textId="77777777" w:rsidTr="00DB22AC">
        <w:tc>
          <w:tcPr>
            <w:tcW w:w="697" w:type="dxa"/>
            <w:hideMark/>
          </w:tcPr>
          <w:p w14:paraId="4DEB44AF"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 </w:t>
            </w:r>
          </w:p>
        </w:tc>
        <w:tc>
          <w:tcPr>
            <w:tcW w:w="584" w:type="dxa"/>
            <w:hideMark/>
          </w:tcPr>
          <w:p w14:paraId="55B6D7BF"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40</w:t>
            </w:r>
          </w:p>
        </w:tc>
        <w:tc>
          <w:tcPr>
            <w:tcW w:w="5901" w:type="dxa"/>
            <w:hideMark/>
          </w:tcPr>
          <w:p w14:paraId="627FA2FC"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TEKOČI ODHODKI  (400+401+402+403+409)</w:t>
            </w:r>
          </w:p>
        </w:tc>
        <w:tc>
          <w:tcPr>
            <w:tcW w:w="1602" w:type="dxa"/>
            <w:hideMark/>
          </w:tcPr>
          <w:p w14:paraId="71E43CDF" w14:textId="77777777" w:rsidR="00E5326C" w:rsidRPr="00E5326C" w:rsidRDefault="00E5326C" w:rsidP="00E5326C">
            <w:pPr>
              <w:jc w:val="right"/>
              <w:rPr>
                <w:rFonts w:ascii="Arial" w:hAnsi="Arial" w:cs="Arial"/>
                <w:sz w:val="20"/>
                <w:szCs w:val="20"/>
              </w:rPr>
            </w:pPr>
            <w:r w:rsidRPr="00E5326C">
              <w:rPr>
                <w:rFonts w:ascii="Arial" w:hAnsi="Arial" w:cs="Arial"/>
                <w:sz w:val="20"/>
                <w:szCs w:val="20"/>
              </w:rPr>
              <w:t>2.522.122</w:t>
            </w:r>
          </w:p>
        </w:tc>
      </w:tr>
      <w:tr w:rsidR="00E5326C" w:rsidRPr="00E5326C" w14:paraId="493B2B99" w14:textId="77777777" w:rsidTr="00DB22AC">
        <w:tc>
          <w:tcPr>
            <w:tcW w:w="697" w:type="dxa"/>
            <w:hideMark/>
          </w:tcPr>
          <w:p w14:paraId="0D2563D2"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 </w:t>
            </w:r>
          </w:p>
        </w:tc>
        <w:tc>
          <w:tcPr>
            <w:tcW w:w="584" w:type="dxa"/>
            <w:hideMark/>
          </w:tcPr>
          <w:p w14:paraId="6E732323"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400</w:t>
            </w:r>
          </w:p>
        </w:tc>
        <w:tc>
          <w:tcPr>
            <w:tcW w:w="5901" w:type="dxa"/>
            <w:hideMark/>
          </w:tcPr>
          <w:p w14:paraId="5217EA3A"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PLAČE IN DRUGI IZDATKI ZAPOSLENIM</w:t>
            </w:r>
          </w:p>
        </w:tc>
        <w:tc>
          <w:tcPr>
            <w:tcW w:w="1602" w:type="dxa"/>
            <w:hideMark/>
          </w:tcPr>
          <w:p w14:paraId="59A27A50" w14:textId="77777777" w:rsidR="00E5326C" w:rsidRPr="00E5326C" w:rsidRDefault="00E5326C" w:rsidP="00E5326C">
            <w:pPr>
              <w:jc w:val="right"/>
              <w:rPr>
                <w:rFonts w:ascii="Arial" w:hAnsi="Arial" w:cs="Arial"/>
                <w:sz w:val="20"/>
                <w:szCs w:val="20"/>
              </w:rPr>
            </w:pPr>
            <w:r w:rsidRPr="00E5326C">
              <w:rPr>
                <w:rFonts w:ascii="Arial" w:hAnsi="Arial" w:cs="Arial"/>
                <w:sz w:val="20"/>
                <w:szCs w:val="20"/>
              </w:rPr>
              <w:t>609.882</w:t>
            </w:r>
          </w:p>
        </w:tc>
      </w:tr>
      <w:tr w:rsidR="00E5326C" w:rsidRPr="00E5326C" w14:paraId="0A100C92" w14:textId="77777777" w:rsidTr="00DB22AC">
        <w:tc>
          <w:tcPr>
            <w:tcW w:w="697" w:type="dxa"/>
            <w:hideMark/>
          </w:tcPr>
          <w:p w14:paraId="7E0472EE"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 </w:t>
            </w:r>
          </w:p>
        </w:tc>
        <w:tc>
          <w:tcPr>
            <w:tcW w:w="584" w:type="dxa"/>
            <w:hideMark/>
          </w:tcPr>
          <w:p w14:paraId="0BBA1950"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401</w:t>
            </w:r>
          </w:p>
        </w:tc>
        <w:tc>
          <w:tcPr>
            <w:tcW w:w="5901" w:type="dxa"/>
            <w:hideMark/>
          </w:tcPr>
          <w:p w14:paraId="7D69C77C"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PRISPEVKI DELODAJALCEV ZA SOCIALNO VARNOST</w:t>
            </w:r>
          </w:p>
        </w:tc>
        <w:tc>
          <w:tcPr>
            <w:tcW w:w="1602" w:type="dxa"/>
            <w:hideMark/>
          </w:tcPr>
          <w:p w14:paraId="2BD44962" w14:textId="77777777" w:rsidR="00E5326C" w:rsidRPr="00E5326C" w:rsidRDefault="00E5326C" w:rsidP="00E5326C">
            <w:pPr>
              <w:jc w:val="right"/>
              <w:rPr>
                <w:rFonts w:ascii="Arial" w:hAnsi="Arial" w:cs="Arial"/>
                <w:sz w:val="20"/>
                <w:szCs w:val="20"/>
              </w:rPr>
            </w:pPr>
            <w:r w:rsidRPr="00E5326C">
              <w:rPr>
                <w:rFonts w:ascii="Arial" w:hAnsi="Arial" w:cs="Arial"/>
                <w:sz w:val="20"/>
                <w:szCs w:val="20"/>
              </w:rPr>
              <w:t>89.375</w:t>
            </w:r>
          </w:p>
        </w:tc>
      </w:tr>
      <w:tr w:rsidR="00E5326C" w:rsidRPr="00E5326C" w14:paraId="3AD43D29" w14:textId="77777777" w:rsidTr="00DB22AC">
        <w:tc>
          <w:tcPr>
            <w:tcW w:w="697" w:type="dxa"/>
            <w:hideMark/>
          </w:tcPr>
          <w:p w14:paraId="24BEF9F5"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 </w:t>
            </w:r>
          </w:p>
        </w:tc>
        <w:tc>
          <w:tcPr>
            <w:tcW w:w="584" w:type="dxa"/>
            <w:hideMark/>
          </w:tcPr>
          <w:p w14:paraId="4D87F954"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402</w:t>
            </w:r>
          </w:p>
        </w:tc>
        <w:tc>
          <w:tcPr>
            <w:tcW w:w="5901" w:type="dxa"/>
            <w:hideMark/>
          </w:tcPr>
          <w:p w14:paraId="7474F6BC"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IZDATKI ZA BLAGO IN STORITVE</w:t>
            </w:r>
          </w:p>
        </w:tc>
        <w:tc>
          <w:tcPr>
            <w:tcW w:w="1602" w:type="dxa"/>
            <w:hideMark/>
          </w:tcPr>
          <w:p w14:paraId="68A5C71B" w14:textId="77777777" w:rsidR="00E5326C" w:rsidRPr="00E5326C" w:rsidRDefault="00E5326C" w:rsidP="00E5326C">
            <w:pPr>
              <w:jc w:val="right"/>
              <w:rPr>
                <w:rFonts w:ascii="Arial" w:hAnsi="Arial" w:cs="Arial"/>
                <w:sz w:val="20"/>
                <w:szCs w:val="20"/>
              </w:rPr>
            </w:pPr>
            <w:r w:rsidRPr="00E5326C">
              <w:rPr>
                <w:rFonts w:ascii="Arial" w:hAnsi="Arial" w:cs="Arial"/>
                <w:sz w:val="20"/>
                <w:szCs w:val="20"/>
              </w:rPr>
              <w:t>1.724.000</w:t>
            </w:r>
          </w:p>
        </w:tc>
      </w:tr>
      <w:tr w:rsidR="00E5326C" w:rsidRPr="00E5326C" w14:paraId="2ADA0241" w14:textId="77777777" w:rsidTr="00DB22AC">
        <w:tc>
          <w:tcPr>
            <w:tcW w:w="697" w:type="dxa"/>
            <w:hideMark/>
          </w:tcPr>
          <w:p w14:paraId="7B3B2C60"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 </w:t>
            </w:r>
          </w:p>
        </w:tc>
        <w:tc>
          <w:tcPr>
            <w:tcW w:w="584" w:type="dxa"/>
            <w:hideMark/>
          </w:tcPr>
          <w:p w14:paraId="282260F4"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403</w:t>
            </w:r>
          </w:p>
        </w:tc>
        <w:tc>
          <w:tcPr>
            <w:tcW w:w="5901" w:type="dxa"/>
            <w:hideMark/>
          </w:tcPr>
          <w:p w14:paraId="49EE30B4"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PLAČILA DOMAČIH OBRESTI</w:t>
            </w:r>
          </w:p>
        </w:tc>
        <w:tc>
          <w:tcPr>
            <w:tcW w:w="1602" w:type="dxa"/>
            <w:hideMark/>
          </w:tcPr>
          <w:p w14:paraId="19108C10" w14:textId="77777777" w:rsidR="00E5326C" w:rsidRPr="00E5326C" w:rsidRDefault="00E5326C" w:rsidP="00E5326C">
            <w:pPr>
              <w:jc w:val="right"/>
              <w:rPr>
                <w:rFonts w:ascii="Arial" w:hAnsi="Arial" w:cs="Arial"/>
                <w:sz w:val="20"/>
                <w:szCs w:val="20"/>
              </w:rPr>
            </w:pPr>
            <w:r w:rsidRPr="00E5326C">
              <w:rPr>
                <w:rFonts w:ascii="Arial" w:hAnsi="Arial" w:cs="Arial"/>
                <w:sz w:val="20"/>
                <w:szCs w:val="20"/>
              </w:rPr>
              <w:t>43.000</w:t>
            </w:r>
          </w:p>
        </w:tc>
      </w:tr>
      <w:tr w:rsidR="00E5326C" w:rsidRPr="00E5326C" w14:paraId="06DFF732" w14:textId="77777777" w:rsidTr="00DB22AC">
        <w:tc>
          <w:tcPr>
            <w:tcW w:w="697" w:type="dxa"/>
            <w:hideMark/>
          </w:tcPr>
          <w:p w14:paraId="0895332F"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 </w:t>
            </w:r>
          </w:p>
        </w:tc>
        <w:tc>
          <w:tcPr>
            <w:tcW w:w="584" w:type="dxa"/>
            <w:hideMark/>
          </w:tcPr>
          <w:p w14:paraId="5ED9550F"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409</w:t>
            </w:r>
          </w:p>
        </w:tc>
        <w:tc>
          <w:tcPr>
            <w:tcW w:w="5901" w:type="dxa"/>
            <w:hideMark/>
          </w:tcPr>
          <w:p w14:paraId="52A10920"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REZERVE</w:t>
            </w:r>
          </w:p>
        </w:tc>
        <w:tc>
          <w:tcPr>
            <w:tcW w:w="1602" w:type="dxa"/>
            <w:hideMark/>
          </w:tcPr>
          <w:p w14:paraId="08AD9955" w14:textId="77777777" w:rsidR="00E5326C" w:rsidRPr="00E5326C" w:rsidRDefault="00E5326C" w:rsidP="00E5326C">
            <w:pPr>
              <w:jc w:val="right"/>
              <w:rPr>
                <w:rFonts w:ascii="Arial" w:hAnsi="Arial" w:cs="Arial"/>
                <w:sz w:val="20"/>
                <w:szCs w:val="20"/>
              </w:rPr>
            </w:pPr>
            <w:r w:rsidRPr="00E5326C">
              <w:rPr>
                <w:rFonts w:ascii="Arial" w:hAnsi="Arial" w:cs="Arial"/>
                <w:sz w:val="20"/>
                <w:szCs w:val="20"/>
              </w:rPr>
              <w:t>55.865</w:t>
            </w:r>
          </w:p>
        </w:tc>
      </w:tr>
      <w:tr w:rsidR="00E5326C" w:rsidRPr="00E5326C" w14:paraId="38490AD5" w14:textId="77777777" w:rsidTr="00DB22AC">
        <w:tc>
          <w:tcPr>
            <w:tcW w:w="697" w:type="dxa"/>
            <w:hideMark/>
          </w:tcPr>
          <w:p w14:paraId="591AFE2C"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 </w:t>
            </w:r>
          </w:p>
        </w:tc>
        <w:tc>
          <w:tcPr>
            <w:tcW w:w="584" w:type="dxa"/>
            <w:hideMark/>
          </w:tcPr>
          <w:p w14:paraId="7B95C2FC"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41</w:t>
            </w:r>
          </w:p>
        </w:tc>
        <w:tc>
          <w:tcPr>
            <w:tcW w:w="5901" w:type="dxa"/>
            <w:hideMark/>
          </w:tcPr>
          <w:p w14:paraId="3B66380E"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TEKOČI TRANSFERI  (410+411+412+413+414)</w:t>
            </w:r>
          </w:p>
        </w:tc>
        <w:tc>
          <w:tcPr>
            <w:tcW w:w="1602" w:type="dxa"/>
            <w:hideMark/>
          </w:tcPr>
          <w:p w14:paraId="0A0D38CF" w14:textId="77777777" w:rsidR="00E5326C" w:rsidRPr="00E5326C" w:rsidRDefault="00E5326C" w:rsidP="00E5326C">
            <w:pPr>
              <w:jc w:val="right"/>
              <w:rPr>
                <w:rFonts w:ascii="Arial" w:hAnsi="Arial" w:cs="Arial"/>
                <w:sz w:val="20"/>
                <w:szCs w:val="20"/>
              </w:rPr>
            </w:pPr>
            <w:r w:rsidRPr="00E5326C">
              <w:rPr>
                <w:rFonts w:ascii="Arial" w:hAnsi="Arial" w:cs="Arial"/>
                <w:sz w:val="20"/>
                <w:szCs w:val="20"/>
              </w:rPr>
              <w:t>2.485.215</w:t>
            </w:r>
          </w:p>
        </w:tc>
      </w:tr>
      <w:tr w:rsidR="00E5326C" w:rsidRPr="00E5326C" w14:paraId="0E10AD19" w14:textId="77777777" w:rsidTr="00DB22AC">
        <w:tc>
          <w:tcPr>
            <w:tcW w:w="697" w:type="dxa"/>
            <w:hideMark/>
          </w:tcPr>
          <w:p w14:paraId="6531589B"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 </w:t>
            </w:r>
          </w:p>
        </w:tc>
        <w:tc>
          <w:tcPr>
            <w:tcW w:w="584" w:type="dxa"/>
            <w:hideMark/>
          </w:tcPr>
          <w:p w14:paraId="31211A3C"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410</w:t>
            </w:r>
          </w:p>
        </w:tc>
        <w:tc>
          <w:tcPr>
            <w:tcW w:w="5901" w:type="dxa"/>
            <w:hideMark/>
          </w:tcPr>
          <w:p w14:paraId="5DF84729"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SUBVENCIJE</w:t>
            </w:r>
          </w:p>
        </w:tc>
        <w:tc>
          <w:tcPr>
            <w:tcW w:w="1602" w:type="dxa"/>
            <w:hideMark/>
          </w:tcPr>
          <w:p w14:paraId="54AD0E76" w14:textId="77777777" w:rsidR="00E5326C" w:rsidRPr="00E5326C" w:rsidRDefault="00E5326C" w:rsidP="00E5326C">
            <w:pPr>
              <w:jc w:val="right"/>
              <w:rPr>
                <w:rFonts w:ascii="Arial" w:hAnsi="Arial" w:cs="Arial"/>
                <w:sz w:val="20"/>
                <w:szCs w:val="20"/>
              </w:rPr>
            </w:pPr>
            <w:r w:rsidRPr="00E5326C">
              <w:rPr>
                <w:rFonts w:ascii="Arial" w:hAnsi="Arial" w:cs="Arial"/>
                <w:sz w:val="20"/>
                <w:szCs w:val="20"/>
              </w:rPr>
              <w:t>172.161</w:t>
            </w:r>
          </w:p>
        </w:tc>
      </w:tr>
      <w:tr w:rsidR="00E5326C" w:rsidRPr="00E5326C" w14:paraId="0BFEB5BB" w14:textId="77777777" w:rsidTr="00DB22AC">
        <w:tc>
          <w:tcPr>
            <w:tcW w:w="697" w:type="dxa"/>
            <w:hideMark/>
          </w:tcPr>
          <w:p w14:paraId="30CD3E99"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 </w:t>
            </w:r>
          </w:p>
        </w:tc>
        <w:tc>
          <w:tcPr>
            <w:tcW w:w="584" w:type="dxa"/>
            <w:hideMark/>
          </w:tcPr>
          <w:p w14:paraId="4CE734FE"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411</w:t>
            </w:r>
          </w:p>
        </w:tc>
        <w:tc>
          <w:tcPr>
            <w:tcW w:w="5901" w:type="dxa"/>
            <w:hideMark/>
          </w:tcPr>
          <w:p w14:paraId="5CE8E411"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TRANSFERI POSAMEZNIKOM IN GOSPODINJSTVOM</w:t>
            </w:r>
          </w:p>
        </w:tc>
        <w:tc>
          <w:tcPr>
            <w:tcW w:w="1602" w:type="dxa"/>
            <w:hideMark/>
          </w:tcPr>
          <w:p w14:paraId="3803FC9C" w14:textId="77777777" w:rsidR="00E5326C" w:rsidRPr="00E5326C" w:rsidRDefault="00E5326C" w:rsidP="00E5326C">
            <w:pPr>
              <w:jc w:val="right"/>
              <w:rPr>
                <w:rFonts w:ascii="Arial" w:hAnsi="Arial" w:cs="Arial"/>
                <w:sz w:val="20"/>
                <w:szCs w:val="20"/>
              </w:rPr>
            </w:pPr>
            <w:r w:rsidRPr="00E5326C">
              <w:rPr>
                <w:rFonts w:ascii="Arial" w:hAnsi="Arial" w:cs="Arial"/>
                <w:sz w:val="20"/>
                <w:szCs w:val="20"/>
              </w:rPr>
              <w:t>363.650</w:t>
            </w:r>
          </w:p>
        </w:tc>
      </w:tr>
      <w:tr w:rsidR="00E5326C" w:rsidRPr="00E5326C" w14:paraId="2CE89863" w14:textId="77777777" w:rsidTr="00DB22AC">
        <w:tc>
          <w:tcPr>
            <w:tcW w:w="697" w:type="dxa"/>
            <w:hideMark/>
          </w:tcPr>
          <w:p w14:paraId="458E7E3B"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 </w:t>
            </w:r>
          </w:p>
        </w:tc>
        <w:tc>
          <w:tcPr>
            <w:tcW w:w="584" w:type="dxa"/>
            <w:hideMark/>
          </w:tcPr>
          <w:p w14:paraId="068D7939"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412</w:t>
            </w:r>
          </w:p>
        </w:tc>
        <w:tc>
          <w:tcPr>
            <w:tcW w:w="5901" w:type="dxa"/>
            <w:hideMark/>
          </w:tcPr>
          <w:p w14:paraId="7C7046BC"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TRANSF.NEPRIDOBITNIM.ORGANIZ.IN USTANOVAM</w:t>
            </w:r>
          </w:p>
        </w:tc>
        <w:tc>
          <w:tcPr>
            <w:tcW w:w="1602" w:type="dxa"/>
            <w:hideMark/>
          </w:tcPr>
          <w:p w14:paraId="68916550" w14:textId="77777777" w:rsidR="00E5326C" w:rsidRPr="00E5326C" w:rsidRDefault="00E5326C" w:rsidP="00E5326C">
            <w:pPr>
              <w:jc w:val="right"/>
              <w:rPr>
                <w:rFonts w:ascii="Arial" w:hAnsi="Arial" w:cs="Arial"/>
                <w:sz w:val="20"/>
                <w:szCs w:val="20"/>
              </w:rPr>
            </w:pPr>
            <w:r w:rsidRPr="00E5326C">
              <w:rPr>
                <w:rFonts w:ascii="Arial" w:hAnsi="Arial" w:cs="Arial"/>
                <w:sz w:val="20"/>
                <w:szCs w:val="20"/>
              </w:rPr>
              <w:t>271.595</w:t>
            </w:r>
          </w:p>
        </w:tc>
      </w:tr>
      <w:tr w:rsidR="00E5326C" w:rsidRPr="00E5326C" w14:paraId="635ED9E0" w14:textId="77777777" w:rsidTr="00DB22AC">
        <w:tc>
          <w:tcPr>
            <w:tcW w:w="697" w:type="dxa"/>
            <w:hideMark/>
          </w:tcPr>
          <w:p w14:paraId="722ADE23"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 </w:t>
            </w:r>
          </w:p>
        </w:tc>
        <w:tc>
          <w:tcPr>
            <w:tcW w:w="584" w:type="dxa"/>
            <w:hideMark/>
          </w:tcPr>
          <w:p w14:paraId="7198CC30"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413</w:t>
            </w:r>
          </w:p>
        </w:tc>
        <w:tc>
          <w:tcPr>
            <w:tcW w:w="5901" w:type="dxa"/>
            <w:hideMark/>
          </w:tcPr>
          <w:p w14:paraId="0DDE47CC"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DRUGI TEKOČI DOMAČI TRANSFERI</w:t>
            </w:r>
          </w:p>
        </w:tc>
        <w:tc>
          <w:tcPr>
            <w:tcW w:w="1602" w:type="dxa"/>
            <w:hideMark/>
          </w:tcPr>
          <w:p w14:paraId="609C3309" w14:textId="77777777" w:rsidR="00E5326C" w:rsidRPr="00E5326C" w:rsidRDefault="00E5326C" w:rsidP="00E5326C">
            <w:pPr>
              <w:jc w:val="right"/>
              <w:rPr>
                <w:rFonts w:ascii="Arial" w:hAnsi="Arial" w:cs="Arial"/>
                <w:sz w:val="20"/>
                <w:szCs w:val="20"/>
              </w:rPr>
            </w:pPr>
            <w:r w:rsidRPr="00E5326C">
              <w:rPr>
                <w:rFonts w:ascii="Arial" w:hAnsi="Arial" w:cs="Arial"/>
                <w:sz w:val="20"/>
                <w:szCs w:val="20"/>
              </w:rPr>
              <w:t>1.677.809</w:t>
            </w:r>
          </w:p>
        </w:tc>
      </w:tr>
      <w:tr w:rsidR="00E5326C" w:rsidRPr="00E5326C" w14:paraId="32371657" w14:textId="77777777" w:rsidTr="00DB22AC">
        <w:tc>
          <w:tcPr>
            <w:tcW w:w="697" w:type="dxa"/>
            <w:hideMark/>
          </w:tcPr>
          <w:p w14:paraId="48D95F02"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 </w:t>
            </w:r>
          </w:p>
        </w:tc>
        <w:tc>
          <w:tcPr>
            <w:tcW w:w="584" w:type="dxa"/>
            <w:hideMark/>
          </w:tcPr>
          <w:p w14:paraId="561EBA80"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414</w:t>
            </w:r>
          </w:p>
        </w:tc>
        <w:tc>
          <w:tcPr>
            <w:tcW w:w="5901" w:type="dxa"/>
            <w:hideMark/>
          </w:tcPr>
          <w:p w14:paraId="73E5941E"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TEKOČI TRANSFERI V TUJINO</w:t>
            </w:r>
          </w:p>
        </w:tc>
        <w:tc>
          <w:tcPr>
            <w:tcW w:w="1602" w:type="dxa"/>
            <w:hideMark/>
          </w:tcPr>
          <w:p w14:paraId="7121A154" w14:textId="77777777" w:rsidR="00E5326C" w:rsidRPr="00E5326C" w:rsidRDefault="00E5326C" w:rsidP="00E5326C">
            <w:pPr>
              <w:jc w:val="right"/>
              <w:rPr>
                <w:rFonts w:ascii="Arial" w:hAnsi="Arial" w:cs="Arial"/>
                <w:sz w:val="20"/>
                <w:szCs w:val="20"/>
              </w:rPr>
            </w:pPr>
            <w:r w:rsidRPr="00E5326C">
              <w:rPr>
                <w:rFonts w:ascii="Arial" w:hAnsi="Arial" w:cs="Arial"/>
                <w:sz w:val="20"/>
                <w:szCs w:val="20"/>
              </w:rPr>
              <w:t>0</w:t>
            </w:r>
          </w:p>
        </w:tc>
      </w:tr>
      <w:tr w:rsidR="00E5326C" w:rsidRPr="00E5326C" w14:paraId="16744070" w14:textId="77777777" w:rsidTr="00DB22AC">
        <w:tc>
          <w:tcPr>
            <w:tcW w:w="697" w:type="dxa"/>
            <w:hideMark/>
          </w:tcPr>
          <w:p w14:paraId="0660E725"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 </w:t>
            </w:r>
          </w:p>
        </w:tc>
        <w:tc>
          <w:tcPr>
            <w:tcW w:w="584" w:type="dxa"/>
            <w:hideMark/>
          </w:tcPr>
          <w:p w14:paraId="4E901A42"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42</w:t>
            </w:r>
          </w:p>
        </w:tc>
        <w:tc>
          <w:tcPr>
            <w:tcW w:w="5901" w:type="dxa"/>
            <w:hideMark/>
          </w:tcPr>
          <w:p w14:paraId="094C2913"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INVESTICIJSKI ODHODKI  (420)</w:t>
            </w:r>
          </w:p>
        </w:tc>
        <w:tc>
          <w:tcPr>
            <w:tcW w:w="1602" w:type="dxa"/>
            <w:hideMark/>
          </w:tcPr>
          <w:p w14:paraId="5F212ACF" w14:textId="77777777" w:rsidR="00E5326C" w:rsidRPr="00E5326C" w:rsidRDefault="00E5326C" w:rsidP="00E5326C">
            <w:pPr>
              <w:jc w:val="right"/>
              <w:rPr>
                <w:rFonts w:ascii="Arial" w:hAnsi="Arial" w:cs="Arial"/>
                <w:sz w:val="20"/>
                <w:szCs w:val="20"/>
              </w:rPr>
            </w:pPr>
            <w:r w:rsidRPr="00E5326C">
              <w:rPr>
                <w:rFonts w:ascii="Arial" w:hAnsi="Arial" w:cs="Arial"/>
                <w:sz w:val="20"/>
                <w:szCs w:val="20"/>
              </w:rPr>
              <w:t>5.360.073</w:t>
            </w:r>
          </w:p>
        </w:tc>
      </w:tr>
      <w:tr w:rsidR="00E5326C" w:rsidRPr="00E5326C" w14:paraId="4D2AE2F0" w14:textId="77777777" w:rsidTr="00DB22AC">
        <w:tc>
          <w:tcPr>
            <w:tcW w:w="697" w:type="dxa"/>
            <w:hideMark/>
          </w:tcPr>
          <w:p w14:paraId="04D8B81F"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 </w:t>
            </w:r>
          </w:p>
        </w:tc>
        <w:tc>
          <w:tcPr>
            <w:tcW w:w="584" w:type="dxa"/>
            <w:hideMark/>
          </w:tcPr>
          <w:p w14:paraId="091C2FEB"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420</w:t>
            </w:r>
          </w:p>
        </w:tc>
        <w:tc>
          <w:tcPr>
            <w:tcW w:w="5901" w:type="dxa"/>
            <w:hideMark/>
          </w:tcPr>
          <w:p w14:paraId="1966F5C2"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NAKUP IN GRADNJA OSNOVNIH SREDSTEV</w:t>
            </w:r>
          </w:p>
        </w:tc>
        <w:tc>
          <w:tcPr>
            <w:tcW w:w="1602" w:type="dxa"/>
            <w:hideMark/>
          </w:tcPr>
          <w:p w14:paraId="6D4D650F" w14:textId="77777777" w:rsidR="00E5326C" w:rsidRPr="00E5326C" w:rsidRDefault="00E5326C" w:rsidP="00E5326C">
            <w:pPr>
              <w:jc w:val="right"/>
              <w:rPr>
                <w:rFonts w:ascii="Arial" w:hAnsi="Arial" w:cs="Arial"/>
                <w:sz w:val="20"/>
                <w:szCs w:val="20"/>
              </w:rPr>
            </w:pPr>
            <w:r w:rsidRPr="00E5326C">
              <w:rPr>
                <w:rFonts w:ascii="Arial" w:hAnsi="Arial" w:cs="Arial"/>
                <w:sz w:val="20"/>
                <w:szCs w:val="20"/>
              </w:rPr>
              <w:t>5.360.073</w:t>
            </w:r>
          </w:p>
        </w:tc>
      </w:tr>
      <w:tr w:rsidR="00E5326C" w:rsidRPr="00E5326C" w14:paraId="56B0EA92" w14:textId="77777777" w:rsidTr="00DB22AC">
        <w:tc>
          <w:tcPr>
            <w:tcW w:w="697" w:type="dxa"/>
            <w:hideMark/>
          </w:tcPr>
          <w:p w14:paraId="01510003"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 </w:t>
            </w:r>
          </w:p>
        </w:tc>
        <w:tc>
          <w:tcPr>
            <w:tcW w:w="584" w:type="dxa"/>
            <w:hideMark/>
          </w:tcPr>
          <w:p w14:paraId="1B7A1902"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43</w:t>
            </w:r>
          </w:p>
        </w:tc>
        <w:tc>
          <w:tcPr>
            <w:tcW w:w="5901" w:type="dxa"/>
            <w:hideMark/>
          </w:tcPr>
          <w:p w14:paraId="361E11C2"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INVESTICIJSKI TRANSFERI  (431+432)</w:t>
            </w:r>
          </w:p>
        </w:tc>
        <w:tc>
          <w:tcPr>
            <w:tcW w:w="1602" w:type="dxa"/>
            <w:hideMark/>
          </w:tcPr>
          <w:p w14:paraId="0FF8CBD9" w14:textId="77777777" w:rsidR="00E5326C" w:rsidRPr="00E5326C" w:rsidRDefault="00E5326C" w:rsidP="00E5326C">
            <w:pPr>
              <w:jc w:val="right"/>
              <w:rPr>
                <w:rFonts w:ascii="Arial" w:hAnsi="Arial" w:cs="Arial"/>
                <w:sz w:val="20"/>
                <w:szCs w:val="20"/>
              </w:rPr>
            </w:pPr>
            <w:r w:rsidRPr="00E5326C">
              <w:rPr>
                <w:rFonts w:ascii="Arial" w:hAnsi="Arial" w:cs="Arial"/>
                <w:sz w:val="20"/>
                <w:szCs w:val="20"/>
              </w:rPr>
              <w:t>151.863</w:t>
            </w:r>
          </w:p>
        </w:tc>
      </w:tr>
      <w:tr w:rsidR="00E5326C" w:rsidRPr="00E5326C" w14:paraId="204EC4B4" w14:textId="77777777" w:rsidTr="00DB22AC">
        <w:tc>
          <w:tcPr>
            <w:tcW w:w="697" w:type="dxa"/>
            <w:hideMark/>
          </w:tcPr>
          <w:p w14:paraId="5C23B95B"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 </w:t>
            </w:r>
          </w:p>
        </w:tc>
        <w:tc>
          <w:tcPr>
            <w:tcW w:w="584" w:type="dxa"/>
            <w:hideMark/>
          </w:tcPr>
          <w:p w14:paraId="618ABB7D"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431</w:t>
            </w:r>
          </w:p>
        </w:tc>
        <w:tc>
          <w:tcPr>
            <w:tcW w:w="5901" w:type="dxa"/>
            <w:hideMark/>
          </w:tcPr>
          <w:p w14:paraId="224785AD"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INV.TRAN.PRAV.IN FIZ.OSEBAM-NISO PR.UPOR</w:t>
            </w:r>
          </w:p>
        </w:tc>
        <w:tc>
          <w:tcPr>
            <w:tcW w:w="1602" w:type="dxa"/>
            <w:hideMark/>
          </w:tcPr>
          <w:p w14:paraId="27987F0C" w14:textId="77777777" w:rsidR="00E5326C" w:rsidRPr="00E5326C" w:rsidRDefault="00E5326C" w:rsidP="00E5326C">
            <w:pPr>
              <w:jc w:val="right"/>
              <w:rPr>
                <w:rFonts w:ascii="Arial" w:hAnsi="Arial" w:cs="Arial"/>
                <w:sz w:val="20"/>
                <w:szCs w:val="20"/>
              </w:rPr>
            </w:pPr>
            <w:r w:rsidRPr="00E5326C">
              <w:rPr>
                <w:rFonts w:ascii="Arial" w:hAnsi="Arial" w:cs="Arial"/>
                <w:sz w:val="20"/>
                <w:szCs w:val="20"/>
              </w:rPr>
              <w:t>109.848</w:t>
            </w:r>
          </w:p>
        </w:tc>
      </w:tr>
      <w:tr w:rsidR="00E5326C" w:rsidRPr="00E5326C" w14:paraId="29A2F4D5" w14:textId="77777777" w:rsidTr="00DB22AC">
        <w:tc>
          <w:tcPr>
            <w:tcW w:w="697" w:type="dxa"/>
            <w:hideMark/>
          </w:tcPr>
          <w:p w14:paraId="08DD02F6"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 </w:t>
            </w:r>
          </w:p>
        </w:tc>
        <w:tc>
          <w:tcPr>
            <w:tcW w:w="584" w:type="dxa"/>
            <w:hideMark/>
          </w:tcPr>
          <w:p w14:paraId="21C75B7B"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432</w:t>
            </w:r>
          </w:p>
        </w:tc>
        <w:tc>
          <w:tcPr>
            <w:tcW w:w="5901" w:type="dxa"/>
            <w:hideMark/>
          </w:tcPr>
          <w:p w14:paraId="780D356D"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INVESTICIJSKI TRANSFERI PRORAČUNSKIM UPORABNIKOM</w:t>
            </w:r>
          </w:p>
        </w:tc>
        <w:tc>
          <w:tcPr>
            <w:tcW w:w="1602" w:type="dxa"/>
            <w:hideMark/>
          </w:tcPr>
          <w:p w14:paraId="5DBFFEE8" w14:textId="77777777" w:rsidR="00E5326C" w:rsidRPr="00E5326C" w:rsidRDefault="00E5326C" w:rsidP="00E5326C">
            <w:pPr>
              <w:jc w:val="right"/>
              <w:rPr>
                <w:rFonts w:ascii="Arial" w:hAnsi="Arial" w:cs="Arial"/>
                <w:sz w:val="20"/>
                <w:szCs w:val="20"/>
              </w:rPr>
            </w:pPr>
            <w:r w:rsidRPr="00E5326C">
              <w:rPr>
                <w:rFonts w:ascii="Arial" w:hAnsi="Arial" w:cs="Arial"/>
                <w:sz w:val="20"/>
                <w:szCs w:val="20"/>
              </w:rPr>
              <w:t>42.015</w:t>
            </w:r>
          </w:p>
        </w:tc>
      </w:tr>
      <w:tr w:rsidR="00E5326C" w:rsidRPr="00E5326C" w14:paraId="0542E1B9" w14:textId="77777777" w:rsidTr="00DB22AC">
        <w:tc>
          <w:tcPr>
            <w:tcW w:w="697" w:type="dxa"/>
            <w:hideMark/>
          </w:tcPr>
          <w:p w14:paraId="6B974E17"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III.</w:t>
            </w:r>
          </w:p>
        </w:tc>
        <w:tc>
          <w:tcPr>
            <w:tcW w:w="584" w:type="dxa"/>
            <w:hideMark/>
          </w:tcPr>
          <w:p w14:paraId="269BC9D5"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 </w:t>
            </w:r>
          </w:p>
        </w:tc>
        <w:tc>
          <w:tcPr>
            <w:tcW w:w="5901" w:type="dxa"/>
            <w:hideMark/>
          </w:tcPr>
          <w:p w14:paraId="419AC56C"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PRORAČUNSKI PRESEŽEK (PRIMANJKLJAJ) (I. - II.)</w:t>
            </w:r>
          </w:p>
        </w:tc>
        <w:tc>
          <w:tcPr>
            <w:tcW w:w="1602" w:type="dxa"/>
            <w:hideMark/>
          </w:tcPr>
          <w:p w14:paraId="0760A590" w14:textId="77777777" w:rsidR="00E5326C" w:rsidRDefault="00E5326C" w:rsidP="00E5326C">
            <w:pPr>
              <w:jc w:val="right"/>
              <w:rPr>
                <w:rFonts w:ascii="Arial" w:hAnsi="Arial" w:cs="Arial"/>
                <w:sz w:val="20"/>
                <w:szCs w:val="20"/>
              </w:rPr>
            </w:pPr>
            <w:r w:rsidRPr="00E5326C">
              <w:rPr>
                <w:rFonts w:ascii="Arial" w:hAnsi="Arial" w:cs="Arial"/>
                <w:sz w:val="20"/>
                <w:szCs w:val="20"/>
              </w:rPr>
              <w:t>-1.353.539</w:t>
            </w:r>
          </w:p>
          <w:p w14:paraId="25624B18" w14:textId="77777777" w:rsidR="00A360C7" w:rsidRDefault="00A360C7" w:rsidP="00E5326C">
            <w:pPr>
              <w:jc w:val="right"/>
              <w:rPr>
                <w:rFonts w:ascii="Arial" w:hAnsi="Arial" w:cs="Arial"/>
                <w:sz w:val="20"/>
                <w:szCs w:val="20"/>
              </w:rPr>
            </w:pPr>
          </w:p>
          <w:p w14:paraId="402C3CC9" w14:textId="77777777" w:rsidR="00A360C7" w:rsidRDefault="00A360C7" w:rsidP="00E5326C">
            <w:pPr>
              <w:jc w:val="right"/>
              <w:rPr>
                <w:rFonts w:ascii="Arial" w:hAnsi="Arial" w:cs="Arial"/>
                <w:sz w:val="20"/>
                <w:szCs w:val="20"/>
              </w:rPr>
            </w:pPr>
          </w:p>
          <w:p w14:paraId="2C05420D" w14:textId="77777777" w:rsidR="00A360C7" w:rsidRDefault="00A360C7" w:rsidP="00E5326C">
            <w:pPr>
              <w:jc w:val="right"/>
              <w:rPr>
                <w:rFonts w:ascii="Arial" w:hAnsi="Arial" w:cs="Arial"/>
                <w:sz w:val="20"/>
                <w:szCs w:val="20"/>
              </w:rPr>
            </w:pPr>
          </w:p>
          <w:p w14:paraId="4C868EF5" w14:textId="77777777" w:rsidR="00A360C7" w:rsidRDefault="00A360C7" w:rsidP="00E5326C">
            <w:pPr>
              <w:jc w:val="right"/>
              <w:rPr>
                <w:rFonts w:ascii="Arial" w:hAnsi="Arial" w:cs="Arial"/>
                <w:sz w:val="20"/>
                <w:szCs w:val="20"/>
              </w:rPr>
            </w:pPr>
          </w:p>
          <w:p w14:paraId="05D631D8" w14:textId="77777777" w:rsidR="00A360C7" w:rsidRPr="00E5326C" w:rsidRDefault="00A360C7" w:rsidP="00E5326C">
            <w:pPr>
              <w:jc w:val="right"/>
              <w:rPr>
                <w:rFonts w:ascii="Arial" w:hAnsi="Arial" w:cs="Arial"/>
                <w:sz w:val="20"/>
                <w:szCs w:val="20"/>
              </w:rPr>
            </w:pPr>
          </w:p>
        </w:tc>
      </w:tr>
      <w:tr w:rsidR="00E5326C" w:rsidRPr="00E5326C" w14:paraId="00D1D401" w14:textId="77777777" w:rsidTr="00DB22AC">
        <w:tc>
          <w:tcPr>
            <w:tcW w:w="697" w:type="dxa"/>
            <w:hideMark/>
          </w:tcPr>
          <w:p w14:paraId="71DA16CC" w14:textId="77777777" w:rsidR="00E5326C" w:rsidRPr="00E5326C" w:rsidRDefault="00E5326C" w:rsidP="00E5326C">
            <w:pPr>
              <w:jc w:val="both"/>
              <w:rPr>
                <w:rFonts w:ascii="Arial" w:hAnsi="Arial" w:cs="Arial"/>
                <w:b/>
                <w:bCs/>
                <w:sz w:val="20"/>
                <w:szCs w:val="20"/>
              </w:rPr>
            </w:pPr>
            <w:r w:rsidRPr="00E5326C">
              <w:rPr>
                <w:rFonts w:ascii="Arial" w:hAnsi="Arial" w:cs="Arial"/>
                <w:b/>
                <w:bCs/>
                <w:sz w:val="20"/>
                <w:szCs w:val="20"/>
              </w:rPr>
              <w:t> </w:t>
            </w:r>
          </w:p>
        </w:tc>
        <w:tc>
          <w:tcPr>
            <w:tcW w:w="584" w:type="dxa"/>
            <w:hideMark/>
          </w:tcPr>
          <w:p w14:paraId="56A990D6" w14:textId="77777777" w:rsidR="00E5326C" w:rsidRPr="00E5326C" w:rsidRDefault="00E5326C" w:rsidP="00E5326C">
            <w:pPr>
              <w:jc w:val="both"/>
              <w:rPr>
                <w:rFonts w:ascii="Arial" w:hAnsi="Arial" w:cs="Arial"/>
                <w:b/>
                <w:bCs/>
                <w:sz w:val="20"/>
                <w:szCs w:val="20"/>
              </w:rPr>
            </w:pPr>
            <w:r w:rsidRPr="00E5326C">
              <w:rPr>
                <w:rFonts w:ascii="Arial" w:hAnsi="Arial" w:cs="Arial"/>
                <w:b/>
                <w:bCs/>
                <w:sz w:val="20"/>
                <w:szCs w:val="20"/>
              </w:rPr>
              <w:t> </w:t>
            </w:r>
          </w:p>
        </w:tc>
        <w:tc>
          <w:tcPr>
            <w:tcW w:w="5901" w:type="dxa"/>
            <w:hideMark/>
          </w:tcPr>
          <w:p w14:paraId="5C33A7FB" w14:textId="77777777" w:rsidR="00A93EF2" w:rsidRDefault="00A93EF2" w:rsidP="00E5326C">
            <w:pPr>
              <w:jc w:val="both"/>
              <w:rPr>
                <w:rFonts w:ascii="Arial" w:hAnsi="Arial" w:cs="Arial"/>
                <w:b/>
                <w:bCs/>
                <w:sz w:val="20"/>
                <w:szCs w:val="20"/>
              </w:rPr>
            </w:pPr>
          </w:p>
          <w:p w14:paraId="42263DFB" w14:textId="33303A27" w:rsidR="00E5326C" w:rsidRPr="00E5326C" w:rsidRDefault="00E5326C" w:rsidP="00E5326C">
            <w:pPr>
              <w:jc w:val="both"/>
              <w:rPr>
                <w:rFonts w:ascii="Arial" w:hAnsi="Arial" w:cs="Arial"/>
                <w:b/>
                <w:bCs/>
                <w:sz w:val="20"/>
                <w:szCs w:val="20"/>
              </w:rPr>
            </w:pPr>
            <w:r w:rsidRPr="00E5326C">
              <w:rPr>
                <w:rFonts w:ascii="Arial" w:hAnsi="Arial" w:cs="Arial"/>
                <w:b/>
                <w:bCs/>
                <w:sz w:val="20"/>
                <w:szCs w:val="20"/>
              </w:rPr>
              <w:lastRenderedPageBreak/>
              <w:t>B.   RAČUN FINANČNIH TERJATEV IN NALOŽB</w:t>
            </w:r>
          </w:p>
        </w:tc>
        <w:tc>
          <w:tcPr>
            <w:tcW w:w="1602" w:type="dxa"/>
            <w:hideMark/>
          </w:tcPr>
          <w:p w14:paraId="25CE925E" w14:textId="77777777" w:rsidR="00E5326C" w:rsidRPr="00E5326C" w:rsidRDefault="00E5326C" w:rsidP="00E5326C">
            <w:pPr>
              <w:jc w:val="right"/>
              <w:rPr>
                <w:rFonts w:ascii="Arial" w:hAnsi="Arial" w:cs="Arial"/>
                <w:b/>
                <w:bCs/>
                <w:sz w:val="20"/>
                <w:szCs w:val="20"/>
              </w:rPr>
            </w:pPr>
            <w:r w:rsidRPr="00E5326C">
              <w:rPr>
                <w:rFonts w:ascii="Arial" w:hAnsi="Arial" w:cs="Arial"/>
                <w:b/>
                <w:bCs/>
                <w:sz w:val="20"/>
                <w:szCs w:val="20"/>
              </w:rPr>
              <w:lastRenderedPageBreak/>
              <w:t>0</w:t>
            </w:r>
          </w:p>
        </w:tc>
      </w:tr>
      <w:tr w:rsidR="00A360C7" w:rsidRPr="00E5326C" w14:paraId="7AB51C52" w14:textId="77777777" w:rsidTr="00DB22AC">
        <w:tc>
          <w:tcPr>
            <w:tcW w:w="697" w:type="dxa"/>
          </w:tcPr>
          <w:p w14:paraId="2BB4C5F9" w14:textId="77777777" w:rsidR="00A360C7" w:rsidRPr="00E5326C" w:rsidRDefault="00A360C7" w:rsidP="00E5326C">
            <w:pPr>
              <w:jc w:val="both"/>
              <w:rPr>
                <w:rFonts w:ascii="Arial" w:hAnsi="Arial" w:cs="Arial"/>
                <w:b/>
                <w:bCs/>
                <w:sz w:val="20"/>
                <w:szCs w:val="20"/>
              </w:rPr>
            </w:pPr>
          </w:p>
        </w:tc>
        <w:tc>
          <w:tcPr>
            <w:tcW w:w="584" w:type="dxa"/>
          </w:tcPr>
          <w:p w14:paraId="511BA6B1" w14:textId="77777777" w:rsidR="00A360C7" w:rsidRPr="00E5326C" w:rsidRDefault="00A360C7" w:rsidP="00E5326C">
            <w:pPr>
              <w:jc w:val="both"/>
              <w:rPr>
                <w:rFonts w:ascii="Arial" w:hAnsi="Arial" w:cs="Arial"/>
                <w:b/>
                <w:bCs/>
                <w:sz w:val="20"/>
                <w:szCs w:val="20"/>
              </w:rPr>
            </w:pPr>
          </w:p>
        </w:tc>
        <w:tc>
          <w:tcPr>
            <w:tcW w:w="5901" w:type="dxa"/>
          </w:tcPr>
          <w:p w14:paraId="2CD6A7D9" w14:textId="77777777" w:rsidR="00A360C7" w:rsidRPr="00E5326C" w:rsidRDefault="00A360C7" w:rsidP="00E5326C">
            <w:pPr>
              <w:jc w:val="both"/>
              <w:rPr>
                <w:rFonts w:ascii="Arial" w:hAnsi="Arial" w:cs="Arial"/>
                <w:b/>
                <w:bCs/>
                <w:sz w:val="20"/>
                <w:szCs w:val="20"/>
              </w:rPr>
            </w:pPr>
          </w:p>
        </w:tc>
        <w:tc>
          <w:tcPr>
            <w:tcW w:w="1602" w:type="dxa"/>
          </w:tcPr>
          <w:p w14:paraId="41F1F79D" w14:textId="77777777" w:rsidR="00A360C7" w:rsidRPr="00E5326C" w:rsidRDefault="00A360C7" w:rsidP="00E5326C">
            <w:pPr>
              <w:jc w:val="right"/>
              <w:rPr>
                <w:rFonts w:ascii="Arial" w:hAnsi="Arial" w:cs="Arial"/>
                <w:b/>
                <w:bCs/>
                <w:sz w:val="20"/>
                <w:szCs w:val="20"/>
              </w:rPr>
            </w:pPr>
          </w:p>
        </w:tc>
      </w:tr>
      <w:tr w:rsidR="00E5326C" w:rsidRPr="00E5326C" w14:paraId="500B1AD5" w14:textId="77777777" w:rsidTr="00DB22AC">
        <w:tc>
          <w:tcPr>
            <w:tcW w:w="697" w:type="dxa"/>
            <w:hideMark/>
          </w:tcPr>
          <w:p w14:paraId="0CBED227"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IV.</w:t>
            </w:r>
          </w:p>
        </w:tc>
        <w:tc>
          <w:tcPr>
            <w:tcW w:w="584" w:type="dxa"/>
            <w:hideMark/>
          </w:tcPr>
          <w:p w14:paraId="0F90E6F5"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75</w:t>
            </w:r>
          </w:p>
        </w:tc>
        <w:tc>
          <w:tcPr>
            <w:tcW w:w="5901" w:type="dxa"/>
            <w:hideMark/>
          </w:tcPr>
          <w:p w14:paraId="44F8FA3E"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PREJETA VRAČILA DANIH POSOJIL IN PRODAJA KAPITALSKIH DELEŽEV  (750+751+752)</w:t>
            </w:r>
          </w:p>
        </w:tc>
        <w:tc>
          <w:tcPr>
            <w:tcW w:w="1602" w:type="dxa"/>
            <w:hideMark/>
          </w:tcPr>
          <w:p w14:paraId="36FE2CD8" w14:textId="77777777" w:rsidR="00E5326C" w:rsidRPr="00E5326C" w:rsidRDefault="00E5326C" w:rsidP="00E5326C">
            <w:pPr>
              <w:jc w:val="right"/>
              <w:rPr>
                <w:rFonts w:ascii="Arial" w:hAnsi="Arial" w:cs="Arial"/>
                <w:sz w:val="20"/>
                <w:szCs w:val="20"/>
              </w:rPr>
            </w:pPr>
            <w:r w:rsidRPr="00E5326C">
              <w:rPr>
                <w:rFonts w:ascii="Arial" w:hAnsi="Arial" w:cs="Arial"/>
                <w:sz w:val="20"/>
                <w:szCs w:val="20"/>
              </w:rPr>
              <w:t>0</w:t>
            </w:r>
          </w:p>
        </w:tc>
      </w:tr>
      <w:tr w:rsidR="00E5326C" w:rsidRPr="00E5326C" w14:paraId="40E71F72" w14:textId="77777777" w:rsidTr="00DB22AC">
        <w:tc>
          <w:tcPr>
            <w:tcW w:w="697" w:type="dxa"/>
            <w:hideMark/>
          </w:tcPr>
          <w:p w14:paraId="55113857"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 </w:t>
            </w:r>
          </w:p>
        </w:tc>
        <w:tc>
          <w:tcPr>
            <w:tcW w:w="584" w:type="dxa"/>
            <w:hideMark/>
          </w:tcPr>
          <w:p w14:paraId="10AB4F14"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750</w:t>
            </w:r>
          </w:p>
        </w:tc>
        <w:tc>
          <w:tcPr>
            <w:tcW w:w="5901" w:type="dxa"/>
            <w:hideMark/>
          </w:tcPr>
          <w:p w14:paraId="17057435"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PREJETA VRAČILA DANIH POSOJIL IN PRODAJA KAP.DELEŽ</w:t>
            </w:r>
          </w:p>
        </w:tc>
        <w:tc>
          <w:tcPr>
            <w:tcW w:w="1602" w:type="dxa"/>
            <w:hideMark/>
          </w:tcPr>
          <w:p w14:paraId="270689F4" w14:textId="77777777" w:rsidR="00E5326C" w:rsidRPr="00E5326C" w:rsidRDefault="00E5326C" w:rsidP="00E5326C">
            <w:pPr>
              <w:jc w:val="right"/>
              <w:rPr>
                <w:rFonts w:ascii="Arial" w:hAnsi="Arial" w:cs="Arial"/>
                <w:sz w:val="20"/>
                <w:szCs w:val="20"/>
              </w:rPr>
            </w:pPr>
            <w:r w:rsidRPr="00E5326C">
              <w:rPr>
                <w:rFonts w:ascii="Arial" w:hAnsi="Arial" w:cs="Arial"/>
                <w:sz w:val="20"/>
                <w:szCs w:val="20"/>
              </w:rPr>
              <w:t>0</w:t>
            </w:r>
          </w:p>
        </w:tc>
      </w:tr>
      <w:tr w:rsidR="00E5326C" w:rsidRPr="00E5326C" w14:paraId="27D54A68" w14:textId="77777777" w:rsidTr="00DB22AC">
        <w:tc>
          <w:tcPr>
            <w:tcW w:w="697" w:type="dxa"/>
            <w:hideMark/>
          </w:tcPr>
          <w:p w14:paraId="7DAE2F07"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 </w:t>
            </w:r>
          </w:p>
        </w:tc>
        <w:tc>
          <w:tcPr>
            <w:tcW w:w="584" w:type="dxa"/>
            <w:hideMark/>
          </w:tcPr>
          <w:p w14:paraId="1E4F1ED9"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751</w:t>
            </w:r>
          </w:p>
        </w:tc>
        <w:tc>
          <w:tcPr>
            <w:tcW w:w="5901" w:type="dxa"/>
            <w:hideMark/>
          </w:tcPr>
          <w:p w14:paraId="5C5F35AF"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PRODAJA KAPITALSKIH DELEŽEV</w:t>
            </w:r>
          </w:p>
        </w:tc>
        <w:tc>
          <w:tcPr>
            <w:tcW w:w="1602" w:type="dxa"/>
            <w:hideMark/>
          </w:tcPr>
          <w:p w14:paraId="23A5B9CA" w14:textId="77777777" w:rsidR="00E5326C" w:rsidRPr="00E5326C" w:rsidRDefault="00E5326C" w:rsidP="00E5326C">
            <w:pPr>
              <w:jc w:val="right"/>
              <w:rPr>
                <w:rFonts w:ascii="Arial" w:hAnsi="Arial" w:cs="Arial"/>
                <w:sz w:val="20"/>
                <w:szCs w:val="20"/>
              </w:rPr>
            </w:pPr>
            <w:r w:rsidRPr="00E5326C">
              <w:rPr>
                <w:rFonts w:ascii="Arial" w:hAnsi="Arial" w:cs="Arial"/>
                <w:sz w:val="20"/>
                <w:szCs w:val="20"/>
              </w:rPr>
              <w:t>0</w:t>
            </w:r>
          </w:p>
        </w:tc>
      </w:tr>
      <w:tr w:rsidR="00E5326C" w:rsidRPr="00E5326C" w14:paraId="16153D95" w14:textId="77777777" w:rsidTr="00DB22AC">
        <w:tc>
          <w:tcPr>
            <w:tcW w:w="697" w:type="dxa"/>
            <w:hideMark/>
          </w:tcPr>
          <w:p w14:paraId="3C945152"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 </w:t>
            </w:r>
          </w:p>
        </w:tc>
        <w:tc>
          <w:tcPr>
            <w:tcW w:w="584" w:type="dxa"/>
            <w:hideMark/>
          </w:tcPr>
          <w:p w14:paraId="210092F4"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752</w:t>
            </w:r>
          </w:p>
        </w:tc>
        <w:tc>
          <w:tcPr>
            <w:tcW w:w="5901" w:type="dxa"/>
            <w:hideMark/>
          </w:tcPr>
          <w:p w14:paraId="2E125E27"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KUPNINE IZ NASLOVA PRIVATIZACIJE</w:t>
            </w:r>
          </w:p>
        </w:tc>
        <w:tc>
          <w:tcPr>
            <w:tcW w:w="1602" w:type="dxa"/>
            <w:hideMark/>
          </w:tcPr>
          <w:p w14:paraId="131E8D09" w14:textId="77777777" w:rsidR="00E5326C" w:rsidRPr="00E5326C" w:rsidRDefault="00E5326C" w:rsidP="00E5326C">
            <w:pPr>
              <w:jc w:val="right"/>
              <w:rPr>
                <w:rFonts w:ascii="Arial" w:hAnsi="Arial" w:cs="Arial"/>
                <w:sz w:val="20"/>
                <w:szCs w:val="20"/>
              </w:rPr>
            </w:pPr>
            <w:r w:rsidRPr="00E5326C">
              <w:rPr>
                <w:rFonts w:ascii="Arial" w:hAnsi="Arial" w:cs="Arial"/>
                <w:sz w:val="20"/>
                <w:szCs w:val="20"/>
              </w:rPr>
              <w:t>0</w:t>
            </w:r>
          </w:p>
        </w:tc>
      </w:tr>
      <w:tr w:rsidR="00E5326C" w:rsidRPr="00E5326C" w14:paraId="24FCF6CE" w14:textId="77777777" w:rsidTr="00DB22AC">
        <w:tc>
          <w:tcPr>
            <w:tcW w:w="697" w:type="dxa"/>
            <w:hideMark/>
          </w:tcPr>
          <w:p w14:paraId="47E83028"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V.</w:t>
            </w:r>
          </w:p>
        </w:tc>
        <w:tc>
          <w:tcPr>
            <w:tcW w:w="584" w:type="dxa"/>
            <w:hideMark/>
          </w:tcPr>
          <w:p w14:paraId="318C3CC2"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44</w:t>
            </w:r>
          </w:p>
        </w:tc>
        <w:tc>
          <w:tcPr>
            <w:tcW w:w="5901" w:type="dxa"/>
            <w:hideMark/>
          </w:tcPr>
          <w:p w14:paraId="6C03AA3A"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DANA POSOJILA IN POVEČANJE KAPITALSKIH DELEŽEV  (440+441)</w:t>
            </w:r>
          </w:p>
        </w:tc>
        <w:tc>
          <w:tcPr>
            <w:tcW w:w="1602" w:type="dxa"/>
            <w:hideMark/>
          </w:tcPr>
          <w:p w14:paraId="018D4E2E" w14:textId="77777777" w:rsidR="00E5326C" w:rsidRPr="00E5326C" w:rsidRDefault="00E5326C" w:rsidP="00E5326C">
            <w:pPr>
              <w:jc w:val="right"/>
              <w:rPr>
                <w:rFonts w:ascii="Arial" w:hAnsi="Arial" w:cs="Arial"/>
                <w:sz w:val="20"/>
                <w:szCs w:val="20"/>
              </w:rPr>
            </w:pPr>
            <w:r w:rsidRPr="00E5326C">
              <w:rPr>
                <w:rFonts w:ascii="Arial" w:hAnsi="Arial" w:cs="Arial"/>
                <w:sz w:val="20"/>
                <w:szCs w:val="20"/>
              </w:rPr>
              <w:t>0</w:t>
            </w:r>
          </w:p>
        </w:tc>
      </w:tr>
      <w:tr w:rsidR="00E5326C" w:rsidRPr="00E5326C" w14:paraId="43E3F4C8" w14:textId="77777777" w:rsidTr="00DB22AC">
        <w:tc>
          <w:tcPr>
            <w:tcW w:w="697" w:type="dxa"/>
            <w:hideMark/>
          </w:tcPr>
          <w:p w14:paraId="17950A3E"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 </w:t>
            </w:r>
          </w:p>
        </w:tc>
        <w:tc>
          <w:tcPr>
            <w:tcW w:w="584" w:type="dxa"/>
            <w:hideMark/>
          </w:tcPr>
          <w:p w14:paraId="4BB69D7D"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440</w:t>
            </w:r>
          </w:p>
        </w:tc>
        <w:tc>
          <w:tcPr>
            <w:tcW w:w="5901" w:type="dxa"/>
            <w:hideMark/>
          </w:tcPr>
          <w:p w14:paraId="37C4A601"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DANA POSOJILA</w:t>
            </w:r>
          </w:p>
        </w:tc>
        <w:tc>
          <w:tcPr>
            <w:tcW w:w="1602" w:type="dxa"/>
            <w:hideMark/>
          </w:tcPr>
          <w:p w14:paraId="2F434CBF" w14:textId="77777777" w:rsidR="00E5326C" w:rsidRPr="00E5326C" w:rsidRDefault="00E5326C" w:rsidP="00E5326C">
            <w:pPr>
              <w:jc w:val="right"/>
              <w:rPr>
                <w:rFonts w:ascii="Arial" w:hAnsi="Arial" w:cs="Arial"/>
                <w:sz w:val="20"/>
                <w:szCs w:val="20"/>
              </w:rPr>
            </w:pPr>
            <w:r w:rsidRPr="00E5326C">
              <w:rPr>
                <w:rFonts w:ascii="Arial" w:hAnsi="Arial" w:cs="Arial"/>
                <w:sz w:val="20"/>
                <w:szCs w:val="20"/>
              </w:rPr>
              <w:t>0</w:t>
            </w:r>
          </w:p>
        </w:tc>
      </w:tr>
      <w:tr w:rsidR="00E5326C" w:rsidRPr="00E5326C" w14:paraId="1DAA81CB" w14:textId="77777777" w:rsidTr="00DB22AC">
        <w:tc>
          <w:tcPr>
            <w:tcW w:w="697" w:type="dxa"/>
            <w:hideMark/>
          </w:tcPr>
          <w:p w14:paraId="1B327BBE"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 </w:t>
            </w:r>
          </w:p>
        </w:tc>
        <w:tc>
          <w:tcPr>
            <w:tcW w:w="584" w:type="dxa"/>
            <w:hideMark/>
          </w:tcPr>
          <w:p w14:paraId="7AC1EEC1"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441</w:t>
            </w:r>
          </w:p>
        </w:tc>
        <w:tc>
          <w:tcPr>
            <w:tcW w:w="5901" w:type="dxa"/>
            <w:hideMark/>
          </w:tcPr>
          <w:p w14:paraId="7CF14DEF"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POVEČANJE KAPITALSKIH DELEŽEV IN FINANČNIH NALOŽB</w:t>
            </w:r>
          </w:p>
        </w:tc>
        <w:tc>
          <w:tcPr>
            <w:tcW w:w="1602" w:type="dxa"/>
            <w:hideMark/>
          </w:tcPr>
          <w:p w14:paraId="6991E928" w14:textId="77777777" w:rsidR="00E5326C" w:rsidRPr="00E5326C" w:rsidRDefault="00E5326C" w:rsidP="00E5326C">
            <w:pPr>
              <w:jc w:val="right"/>
              <w:rPr>
                <w:rFonts w:ascii="Arial" w:hAnsi="Arial" w:cs="Arial"/>
                <w:sz w:val="20"/>
                <w:szCs w:val="20"/>
              </w:rPr>
            </w:pPr>
            <w:r w:rsidRPr="00E5326C">
              <w:rPr>
                <w:rFonts w:ascii="Arial" w:hAnsi="Arial" w:cs="Arial"/>
                <w:sz w:val="20"/>
                <w:szCs w:val="20"/>
              </w:rPr>
              <w:t>0</w:t>
            </w:r>
          </w:p>
        </w:tc>
      </w:tr>
      <w:tr w:rsidR="00E5326C" w:rsidRPr="00E5326C" w14:paraId="4B79BFA3" w14:textId="77777777" w:rsidTr="00DB22AC">
        <w:tc>
          <w:tcPr>
            <w:tcW w:w="697" w:type="dxa"/>
            <w:hideMark/>
          </w:tcPr>
          <w:p w14:paraId="31420F8E"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VI.</w:t>
            </w:r>
          </w:p>
        </w:tc>
        <w:tc>
          <w:tcPr>
            <w:tcW w:w="584" w:type="dxa"/>
            <w:hideMark/>
          </w:tcPr>
          <w:p w14:paraId="4E5B8703"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 </w:t>
            </w:r>
          </w:p>
        </w:tc>
        <w:tc>
          <w:tcPr>
            <w:tcW w:w="5901" w:type="dxa"/>
            <w:hideMark/>
          </w:tcPr>
          <w:p w14:paraId="4F429361" w14:textId="77777777" w:rsidR="00E5326C" w:rsidRDefault="00E5326C" w:rsidP="00E5326C">
            <w:pPr>
              <w:jc w:val="both"/>
              <w:rPr>
                <w:rFonts w:ascii="Arial" w:hAnsi="Arial" w:cs="Arial"/>
                <w:sz w:val="20"/>
                <w:szCs w:val="20"/>
              </w:rPr>
            </w:pPr>
            <w:r w:rsidRPr="00E5326C">
              <w:rPr>
                <w:rFonts w:ascii="Arial" w:hAnsi="Arial" w:cs="Arial"/>
                <w:sz w:val="20"/>
                <w:szCs w:val="20"/>
              </w:rPr>
              <w:t>PREJETA MINUS DANA POSOJILA IN SPREMEMBE KAPITALSKIH DELEŽEV  (IV. - V.)</w:t>
            </w:r>
          </w:p>
          <w:p w14:paraId="2857626C" w14:textId="77777777" w:rsidR="00A360C7" w:rsidRPr="00E5326C" w:rsidRDefault="00A360C7" w:rsidP="00E5326C">
            <w:pPr>
              <w:jc w:val="both"/>
              <w:rPr>
                <w:rFonts w:ascii="Arial" w:hAnsi="Arial" w:cs="Arial"/>
                <w:sz w:val="20"/>
                <w:szCs w:val="20"/>
              </w:rPr>
            </w:pPr>
          </w:p>
        </w:tc>
        <w:tc>
          <w:tcPr>
            <w:tcW w:w="1602" w:type="dxa"/>
            <w:hideMark/>
          </w:tcPr>
          <w:p w14:paraId="0D673570" w14:textId="77777777" w:rsidR="00E5326C" w:rsidRPr="00E5326C" w:rsidRDefault="00E5326C" w:rsidP="00E5326C">
            <w:pPr>
              <w:jc w:val="right"/>
              <w:rPr>
                <w:rFonts w:ascii="Arial" w:hAnsi="Arial" w:cs="Arial"/>
                <w:sz w:val="20"/>
                <w:szCs w:val="20"/>
              </w:rPr>
            </w:pPr>
            <w:r w:rsidRPr="00E5326C">
              <w:rPr>
                <w:rFonts w:ascii="Arial" w:hAnsi="Arial" w:cs="Arial"/>
                <w:sz w:val="20"/>
                <w:szCs w:val="20"/>
              </w:rPr>
              <w:t>0</w:t>
            </w:r>
          </w:p>
        </w:tc>
      </w:tr>
      <w:tr w:rsidR="00E5326C" w:rsidRPr="00E5326C" w14:paraId="10E76673" w14:textId="77777777" w:rsidTr="00DB22AC">
        <w:tc>
          <w:tcPr>
            <w:tcW w:w="697" w:type="dxa"/>
            <w:hideMark/>
          </w:tcPr>
          <w:p w14:paraId="18B9A1AA"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 </w:t>
            </w:r>
          </w:p>
        </w:tc>
        <w:tc>
          <w:tcPr>
            <w:tcW w:w="584" w:type="dxa"/>
            <w:hideMark/>
          </w:tcPr>
          <w:p w14:paraId="247BBB3F"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 </w:t>
            </w:r>
          </w:p>
        </w:tc>
        <w:tc>
          <w:tcPr>
            <w:tcW w:w="5901" w:type="dxa"/>
            <w:hideMark/>
          </w:tcPr>
          <w:p w14:paraId="39CB141D" w14:textId="77777777" w:rsidR="00E5326C" w:rsidRPr="00E5326C" w:rsidRDefault="00E5326C" w:rsidP="00E5326C">
            <w:pPr>
              <w:jc w:val="both"/>
              <w:rPr>
                <w:rFonts w:ascii="Arial" w:hAnsi="Arial" w:cs="Arial"/>
                <w:b/>
                <w:bCs/>
                <w:sz w:val="20"/>
                <w:szCs w:val="20"/>
              </w:rPr>
            </w:pPr>
            <w:r w:rsidRPr="00E5326C">
              <w:rPr>
                <w:rFonts w:ascii="Arial" w:hAnsi="Arial" w:cs="Arial"/>
                <w:b/>
                <w:bCs/>
                <w:sz w:val="20"/>
                <w:szCs w:val="20"/>
              </w:rPr>
              <w:t>C.   R A Č U N   F I N A N C I R A N J A</w:t>
            </w:r>
          </w:p>
        </w:tc>
        <w:tc>
          <w:tcPr>
            <w:tcW w:w="1602" w:type="dxa"/>
            <w:hideMark/>
          </w:tcPr>
          <w:p w14:paraId="2EA95E38" w14:textId="77777777" w:rsidR="00E5326C" w:rsidRDefault="00E5326C" w:rsidP="00E5326C">
            <w:pPr>
              <w:jc w:val="right"/>
              <w:rPr>
                <w:rFonts w:ascii="Arial" w:hAnsi="Arial" w:cs="Arial"/>
                <w:sz w:val="20"/>
                <w:szCs w:val="20"/>
              </w:rPr>
            </w:pPr>
            <w:r w:rsidRPr="00E5326C">
              <w:rPr>
                <w:rFonts w:ascii="Arial" w:hAnsi="Arial" w:cs="Arial"/>
                <w:sz w:val="20"/>
                <w:szCs w:val="20"/>
              </w:rPr>
              <w:t>0</w:t>
            </w:r>
          </w:p>
          <w:p w14:paraId="35B58CCD" w14:textId="77777777" w:rsidR="00A360C7" w:rsidRPr="00E5326C" w:rsidRDefault="00A360C7" w:rsidP="00E5326C">
            <w:pPr>
              <w:jc w:val="right"/>
              <w:rPr>
                <w:rFonts w:ascii="Arial" w:hAnsi="Arial" w:cs="Arial"/>
                <w:sz w:val="20"/>
                <w:szCs w:val="20"/>
              </w:rPr>
            </w:pPr>
          </w:p>
        </w:tc>
      </w:tr>
      <w:tr w:rsidR="00E5326C" w:rsidRPr="00E5326C" w14:paraId="701AFDD6" w14:textId="77777777" w:rsidTr="00DB22AC">
        <w:tc>
          <w:tcPr>
            <w:tcW w:w="697" w:type="dxa"/>
            <w:hideMark/>
          </w:tcPr>
          <w:p w14:paraId="1851F251"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VII.</w:t>
            </w:r>
          </w:p>
        </w:tc>
        <w:tc>
          <w:tcPr>
            <w:tcW w:w="584" w:type="dxa"/>
            <w:hideMark/>
          </w:tcPr>
          <w:p w14:paraId="1AC9CB2B"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50</w:t>
            </w:r>
          </w:p>
        </w:tc>
        <w:tc>
          <w:tcPr>
            <w:tcW w:w="5901" w:type="dxa"/>
            <w:hideMark/>
          </w:tcPr>
          <w:p w14:paraId="4A83FDDF"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ZADOLŽEVANJE  (500)</w:t>
            </w:r>
          </w:p>
        </w:tc>
        <w:tc>
          <w:tcPr>
            <w:tcW w:w="1602" w:type="dxa"/>
            <w:hideMark/>
          </w:tcPr>
          <w:p w14:paraId="110E63E5" w14:textId="77777777" w:rsidR="00E5326C" w:rsidRPr="00E5326C" w:rsidRDefault="00E5326C" w:rsidP="00E5326C">
            <w:pPr>
              <w:jc w:val="right"/>
              <w:rPr>
                <w:rFonts w:ascii="Arial" w:hAnsi="Arial" w:cs="Arial"/>
                <w:sz w:val="20"/>
                <w:szCs w:val="20"/>
              </w:rPr>
            </w:pPr>
            <w:r w:rsidRPr="00E5326C">
              <w:rPr>
                <w:rFonts w:ascii="Arial" w:hAnsi="Arial" w:cs="Arial"/>
                <w:sz w:val="20"/>
                <w:szCs w:val="20"/>
              </w:rPr>
              <w:t>0</w:t>
            </w:r>
          </w:p>
        </w:tc>
      </w:tr>
      <w:tr w:rsidR="00E5326C" w:rsidRPr="00E5326C" w14:paraId="06C507AB" w14:textId="77777777" w:rsidTr="00DB22AC">
        <w:tc>
          <w:tcPr>
            <w:tcW w:w="697" w:type="dxa"/>
            <w:hideMark/>
          </w:tcPr>
          <w:p w14:paraId="5688FD0B"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 </w:t>
            </w:r>
          </w:p>
        </w:tc>
        <w:tc>
          <w:tcPr>
            <w:tcW w:w="584" w:type="dxa"/>
            <w:hideMark/>
          </w:tcPr>
          <w:p w14:paraId="6060640A"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500</w:t>
            </w:r>
          </w:p>
        </w:tc>
        <w:tc>
          <w:tcPr>
            <w:tcW w:w="5901" w:type="dxa"/>
            <w:hideMark/>
          </w:tcPr>
          <w:p w14:paraId="6CEAB3B0"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ZADOLŽEVANJE</w:t>
            </w:r>
          </w:p>
        </w:tc>
        <w:tc>
          <w:tcPr>
            <w:tcW w:w="1602" w:type="dxa"/>
            <w:hideMark/>
          </w:tcPr>
          <w:p w14:paraId="27446AE1" w14:textId="77777777" w:rsidR="00E5326C" w:rsidRPr="00E5326C" w:rsidRDefault="00E5326C" w:rsidP="00E5326C">
            <w:pPr>
              <w:jc w:val="right"/>
              <w:rPr>
                <w:rFonts w:ascii="Arial" w:hAnsi="Arial" w:cs="Arial"/>
                <w:sz w:val="20"/>
                <w:szCs w:val="20"/>
              </w:rPr>
            </w:pPr>
            <w:r w:rsidRPr="00E5326C">
              <w:rPr>
                <w:rFonts w:ascii="Arial" w:hAnsi="Arial" w:cs="Arial"/>
                <w:sz w:val="20"/>
                <w:szCs w:val="20"/>
              </w:rPr>
              <w:t>0</w:t>
            </w:r>
          </w:p>
        </w:tc>
      </w:tr>
      <w:tr w:rsidR="00E5326C" w:rsidRPr="00E5326C" w14:paraId="719D156A" w14:textId="77777777" w:rsidTr="00DB22AC">
        <w:tc>
          <w:tcPr>
            <w:tcW w:w="697" w:type="dxa"/>
            <w:hideMark/>
          </w:tcPr>
          <w:p w14:paraId="4FC3F201"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VIII.</w:t>
            </w:r>
          </w:p>
        </w:tc>
        <w:tc>
          <w:tcPr>
            <w:tcW w:w="584" w:type="dxa"/>
            <w:hideMark/>
          </w:tcPr>
          <w:p w14:paraId="2B27E3C3"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55</w:t>
            </w:r>
          </w:p>
        </w:tc>
        <w:tc>
          <w:tcPr>
            <w:tcW w:w="5901" w:type="dxa"/>
            <w:hideMark/>
          </w:tcPr>
          <w:p w14:paraId="345969AF"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ODPLAČILA  DOLGA  (550)</w:t>
            </w:r>
          </w:p>
        </w:tc>
        <w:tc>
          <w:tcPr>
            <w:tcW w:w="1602" w:type="dxa"/>
            <w:hideMark/>
          </w:tcPr>
          <w:p w14:paraId="3A267D2E" w14:textId="77777777" w:rsidR="00E5326C" w:rsidRPr="00E5326C" w:rsidRDefault="00E5326C" w:rsidP="00E5326C">
            <w:pPr>
              <w:jc w:val="right"/>
              <w:rPr>
                <w:rFonts w:ascii="Arial" w:hAnsi="Arial" w:cs="Arial"/>
                <w:sz w:val="20"/>
                <w:szCs w:val="20"/>
              </w:rPr>
            </w:pPr>
            <w:r w:rsidRPr="00E5326C">
              <w:rPr>
                <w:rFonts w:ascii="Arial" w:hAnsi="Arial" w:cs="Arial"/>
                <w:sz w:val="20"/>
                <w:szCs w:val="20"/>
              </w:rPr>
              <w:t>220.000</w:t>
            </w:r>
          </w:p>
        </w:tc>
      </w:tr>
      <w:tr w:rsidR="00E5326C" w:rsidRPr="00E5326C" w14:paraId="02F4AF83" w14:textId="77777777" w:rsidTr="00DB22AC">
        <w:tc>
          <w:tcPr>
            <w:tcW w:w="697" w:type="dxa"/>
            <w:hideMark/>
          </w:tcPr>
          <w:p w14:paraId="324B7D31"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 </w:t>
            </w:r>
          </w:p>
        </w:tc>
        <w:tc>
          <w:tcPr>
            <w:tcW w:w="584" w:type="dxa"/>
            <w:hideMark/>
          </w:tcPr>
          <w:p w14:paraId="150E9A0B"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550</w:t>
            </w:r>
          </w:p>
        </w:tc>
        <w:tc>
          <w:tcPr>
            <w:tcW w:w="5901" w:type="dxa"/>
            <w:hideMark/>
          </w:tcPr>
          <w:p w14:paraId="6C385848"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ODPLAČILA DOMAČEGA DOLGA</w:t>
            </w:r>
          </w:p>
        </w:tc>
        <w:tc>
          <w:tcPr>
            <w:tcW w:w="1602" w:type="dxa"/>
            <w:hideMark/>
          </w:tcPr>
          <w:p w14:paraId="330FDF42" w14:textId="77777777" w:rsidR="00E5326C" w:rsidRPr="00E5326C" w:rsidRDefault="00E5326C" w:rsidP="00E5326C">
            <w:pPr>
              <w:jc w:val="right"/>
              <w:rPr>
                <w:rFonts w:ascii="Arial" w:hAnsi="Arial" w:cs="Arial"/>
                <w:sz w:val="20"/>
                <w:szCs w:val="20"/>
              </w:rPr>
            </w:pPr>
            <w:r w:rsidRPr="00E5326C">
              <w:rPr>
                <w:rFonts w:ascii="Arial" w:hAnsi="Arial" w:cs="Arial"/>
                <w:sz w:val="20"/>
                <w:szCs w:val="20"/>
              </w:rPr>
              <w:t>220.000</w:t>
            </w:r>
          </w:p>
        </w:tc>
      </w:tr>
      <w:tr w:rsidR="00E5326C" w:rsidRPr="00E5326C" w14:paraId="730FC76D" w14:textId="77777777" w:rsidTr="00DB22AC">
        <w:tc>
          <w:tcPr>
            <w:tcW w:w="697" w:type="dxa"/>
            <w:hideMark/>
          </w:tcPr>
          <w:p w14:paraId="7FFDE178"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IX.</w:t>
            </w:r>
          </w:p>
        </w:tc>
        <w:tc>
          <w:tcPr>
            <w:tcW w:w="584" w:type="dxa"/>
            <w:hideMark/>
          </w:tcPr>
          <w:p w14:paraId="49BFB13B"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 </w:t>
            </w:r>
          </w:p>
        </w:tc>
        <w:tc>
          <w:tcPr>
            <w:tcW w:w="5901" w:type="dxa"/>
            <w:hideMark/>
          </w:tcPr>
          <w:p w14:paraId="59FEFFEB"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POVEČANJE (ZMANJŠANJE) SREDSTEV NA RAČUNIH (III.+VI.+X.) = (I.+IV.+VII.) - (II.+V.+VIII.)</w:t>
            </w:r>
          </w:p>
        </w:tc>
        <w:tc>
          <w:tcPr>
            <w:tcW w:w="1602" w:type="dxa"/>
            <w:hideMark/>
          </w:tcPr>
          <w:p w14:paraId="4F0AF96E" w14:textId="77777777" w:rsidR="00E5326C" w:rsidRPr="00E5326C" w:rsidRDefault="00E5326C" w:rsidP="00E5326C">
            <w:pPr>
              <w:jc w:val="right"/>
              <w:rPr>
                <w:rFonts w:ascii="Arial" w:hAnsi="Arial" w:cs="Arial"/>
                <w:sz w:val="20"/>
                <w:szCs w:val="20"/>
              </w:rPr>
            </w:pPr>
            <w:r w:rsidRPr="00E5326C">
              <w:rPr>
                <w:rFonts w:ascii="Arial" w:hAnsi="Arial" w:cs="Arial"/>
                <w:sz w:val="20"/>
                <w:szCs w:val="20"/>
              </w:rPr>
              <w:t>-1.573.539</w:t>
            </w:r>
          </w:p>
        </w:tc>
      </w:tr>
      <w:tr w:rsidR="00E5326C" w:rsidRPr="00E5326C" w14:paraId="59A076AF" w14:textId="77777777" w:rsidTr="00DB22AC">
        <w:tc>
          <w:tcPr>
            <w:tcW w:w="697" w:type="dxa"/>
            <w:hideMark/>
          </w:tcPr>
          <w:p w14:paraId="3F6291F7"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X.</w:t>
            </w:r>
          </w:p>
        </w:tc>
        <w:tc>
          <w:tcPr>
            <w:tcW w:w="584" w:type="dxa"/>
            <w:hideMark/>
          </w:tcPr>
          <w:p w14:paraId="438683D3"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 </w:t>
            </w:r>
          </w:p>
        </w:tc>
        <w:tc>
          <w:tcPr>
            <w:tcW w:w="5901" w:type="dxa"/>
            <w:hideMark/>
          </w:tcPr>
          <w:p w14:paraId="1A7C205A"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NETO ZADOLŽEVANJE  (VII. - VIII.)</w:t>
            </w:r>
          </w:p>
        </w:tc>
        <w:tc>
          <w:tcPr>
            <w:tcW w:w="1602" w:type="dxa"/>
            <w:hideMark/>
          </w:tcPr>
          <w:p w14:paraId="2991CE34" w14:textId="77777777" w:rsidR="00E5326C" w:rsidRPr="00E5326C" w:rsidRDefault="00E5326C" w:rsidP="00E5326C">
            <w:pPr>
              <w:jc w:val="right"/>
              <w:rPr>
                <w:rFonts w:ascii="Arial" w:hAnsi="Arial" w:cs="Arial"/>
                <w:sz w:val="20"/>
                <w:szCs w:val="20"/>
              </w:rPr>
            </w:pPr>
            <w:r w:rsidRPr="00E5326C">
              <w:rPr>
                <w:rFonts w:ascii="Arial" w:hAnsi="Arial" w:cs="Arial"/>
                <w:sz w:val="20"/>
                <w:szCs w:val="20"/>
              </w:rPr>
              <w:t>-220.000</w:t>
            </w:r>
          </w:p>
        </w:tc>
      </w:tr>
      <w:tr w:rsidR="00E5326C" w:rsidRPr="00E5326C" w14:paraId="2449BC5F" w14:textId="77777777" w:rsidTr="00DB22AC">
        <w:tc>
          <w:tcPr>
            <w:tcW w:w="697" w:type="dxa"/>
            <w:hideMark/>
          </w:tcPr>
          <w:p w14:paraId="7BF5F096"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XI.</w:t>
            </w:r>
          </w:p>
        </w:tc>
        <w:tc>
          <w:tcPr>
            <w:tcW w:w="584" w:type="dxa"/>
            <w:hideMark/>
          </w:tcPr>
          <w:p w14:paraId="251BA29B"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 </w:t>
            </w:r>
          </w:p>
        </w:tc>
        <w:tc>
          <w:tcPr>
            <w:tcW w:w="5901" w:type="dxa"/>
            <w:hideMark/>
          </w:tcPr>
          <w:p w14:paraId="3039CE61"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NETO FINANCIRANJE  (VI.+X.-IX.)</w:t>
            </w:r>
          </w:p>
        </w:tc>
        <w:tc>
          <w:tcPr>
            <w:tcW w:w="1602" w:type="dxa"/>
            <w:hideMark/>
          </w:tcPr>
          <w:p w14:paraId="3FDD3512" w14:textId="77777777" w:rsidR="00E5326C" w:rsidRPr="00E5326C" w:rsidRDefault="00E5326C" w:rsidP="00E5326C">
            <w:pPr>
              <w:jc w:val="right"/>
              <w:rPr>
                <w:rFonts w:ascii="Arial" w:hAnsi="Arial" w:cs="Arial"/>
                <w:sz w:val="20"/>
                <w:szCs w:val="20"/>
              </w:rPr>
            </w:pPr>
            <w:r w:rsidRPr="00E5326C">
              <w:rPr>
                <w:rFonts w:ascii="Arial" w:hAnsi="Arial" w:cs="Arial"/>
                <w:sz w:val="20"/>
                <w:szCs w:val="20"/>
              </w:rPr>
              <w:t>1.353.539</w:t>
            </w:r>
          </w:p>
        </w:tc>
      </w:tr>
      <w:tr w:rsidR="00E5326C" w:rsidRPr="00E5326C" w14:paraId="09E583A9" w14:textId="77777777" w:rsidTr="00DB22AC">
        <w:tc>
          <w:tcPr>
            <w:tcW w:w="697" w:type="dxa"/>
            <w:hideMark/>
          </w:tcPr>
          <w:p w14:paraId="3BCC5145"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 </w:t>
            </w:r>
          </w:p>
        </w:tc>
        <w:tc>
          <w:tcPr>
            <w:tcW w:w="584" w:type="dxa"/>
            <w:hideMark/>
          </w:tcPr>
          <w:p w14:paraId="285685DB"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 </w:t>
            </w:r>
          </w:p>
        </w:tc>
        <w:tc>
          <w:tcPr>
            <w:tcW w:w="5901" w:type="dxa"/>
            <w:hideMark/>
          </w:tcPr>
          <w:p w14:paraId="1A59E878" w14:textId="77777777" w:rsidR="00E5326C" w:rsidRPr="00E5326C" w:rsidRDefault="00E5326C" w:rsidP="00E5326C">
            <w:pPr>
              <w:jc w:val="both"/>
              <w:rPr>
                <w:rFonts w:ascii="Arial" w:hAnsi="Arial" w:cs="Arial"/>
                <w:sz w:val="20"/>
                <w:szCs w:val="20"/>
              </w:rPr>
            </w:pPr>
            <w:r w:rsidRPr="00E5326C">
              <w:rPr>
                <w:rFonts w:ascii="Arial" w:hAnsi="Arial" w:cs="Arial"/>
                <w:sz w:val="20"/>
                <w:szCs w:val="20"/>
              </w:rPr>
              <w:t>STANJE SREDSTEV NA RAČUNIH OB KONCU PRETEKLEGA LETA</w:t>
            </w:r>
          </w:p>
        </w:tc>
        <w:tc>
          <w:tcPr>
            <w:tcW w:w="1602" w:type="dxa"/>
            <w:hideMark/>
          </w:tcPr>
          <w:p w14:paraId="2EC3000B" w14:textId="77777777" w:rsidR="00E5326C" w:rsidRPr="00E5326C" w:rsidRDefault="00E5326C" w:rsidP="00E5326C">
            <w:pPr>
              <w:jc w:val="right"/>
              <w:rPr>
                <w:rFonts w:ascii="Arial" w:hAnsi="Arial" w:cs="Arial"/>
                <w:sz w:val="20"/>
                <w:szCs w:val="20"/>
              </w:rPr>
            </w:pPr>
            <w:r w:rsidRPr="00E5326C">
              <w:rPr>
                <w:rFonts w:ascii="Arial" w:hAnsi="Arial" w:cs="Arial"/>
                <w:sz w:val="20"/>
                <w:szCs w:val="20"/>
              </w:rPr>
              <w:t>1.575.000</w:t>
            </w:r>
          </w:p>
        </w:tc>
      </w:tr>
    </w:tbl>
    <w:p w14:paraId="076D57FA" w14:textId="77777777" w:rsidR="00E5326C" w:rsidRDefault="00E5326C" w:rsidP="00A05003">
      <w:pPr>
        <w:jc w:val="both"/>
        <w:rPr>
          <w:rFonts w:ascii="Arial" w:hAnsi="Arial" w:cs="Arial"/>
          <w:sz w:val="22"/>
          <w:szCs w:val="22"/>
        </w:rPr>
      </w:pPr>
    </w:p>
    <w:p w14:paraId="77507F28" w14:textId="77777777" w:rsidR="00DB22AC" w:rsidRDefault="00DB22AC" w:rsidP="00A05003">
      <w:pPr>
        <w:jc w:val="both"/>
        <w:rPr>
          <w:rFonts w:ascii="Arial" w:hAnsi="Arial" w:cs="Arial"/>
          <w:sz w:val="22"/>
          <w:szCs w:val="22"/>
        </w:rPr>
      </w:pPr>
    </w:p>
    <w:p w14:paraId="432D4ED2" w14:textId="77777777" w:rsidR="00DB22AC" w:rsidRDefault="00DB22AC" w:rsidP="00A05003">
      <w:pPr>
        <w:jc w:val="both"/>
        <w:rPr>
          <w:rFonts w:ascii="Arial" w:hAnsi="Arial" w:cs="Arial"/>
          <w:sz w:val="22"/>
          <w:szCs w:val="22"/>
        </w:rPr>
      </w:pPr>
    </w:p>
    <w:p w14:paraId="432C668F" w14:textId="752A6ACF" w:rsidR="00A05003" w:rsidRPr="00A05003" w:rsidRDefault="00A05003" w:rsidP="00A05003">
      <w:pPr>
        <w:jc w:val="both"/>
        <w:rPr>
          <w:rFonts w:ascii="Arial" w:hAnsi="Arial" w:cs="Arial"/>
          <w:sz w:val="22"/>
          <w:szCs w:val="22"/>
        </w:rPr>
      </w:pPr>
      <w:r w:rsidRPr="00A05003">
        <w:rPr>
          <w:rFonts w:ascii="Arial" w:hAnsi="Arial" w:cs="Arial"/>
          <w:sz w:val="22"/>
          <w:szCs w:val="22"/>
        </w:rPr>
        <w:t>Posebni del proračuna sestavljajo finančni načrti neposrednih uporabnikov, ki so razdeljeni na naslednje programske dele: področja proračunske porabe, glavne programe in podprograme, predpisane s programsko klasifikacijo izdatkov občinskih proračunov. Podprogram je razdeljen na proračunske postavke, te pa na podskupine kontov in konte, predpisane s kontnim načrtom.</w:t>
      </w:r>
    </w:p>
    <w:p w14:paraId="19674AED" w14:textId="77777777" w:rsidR="00A05003" w:rsidRPr="00A05003" w:rsidRDefault="00A05003" w:rsidP="00A05003">
      <w:pPr>
        <w:jc w:val="both"/>
        <w:rPr>
          <w:rFonts w:ascii="Arial" w:hAnsi="Arial" w:cs="Arial"/>
          <w:sz w:val="22"/>
          <w:szCs w:val="22"/>
        </w:rPr>
      </w:pPr>
    </w:p>
    <w:p w14:paraId="513B0C64" w14:textId="2B1DAB38" w:rsidR="00A05003" w:rsidRDefault="00A05003" w:rsidP="00A05003">
      <w:pPr>
        <w:jc w:val="both"/>
        <w:rPr>
          <w:rFonts w:ascii="Arial" w:hAnsi="Arial" w:cs="Arial"/>
          <w:sz w:val="22"/>
          <w:szCs w:val="22"/>
        </w:rPr>
      </w:pPr>
      <w:r w:rsidRPr="00A05003">
        <w:rPr>
          <w:rFonts w:ascii="Arial" w:hAnsi="Arial" w:cs="Arial"/>
          <w:sz w:val="22"/>
          <w:szCs w:val="22"/>
        </w:rPr>
        <w:t>Posebni del proračuna do ravni proračunskih postavk-kontov in načrt razvojnih programov za obdobje 202</w:t>
      </w:r>
      <w:r>
        <w:rPr>
          <w:rFonts w:ascii="Arial" w:hAnsi="Arial" w:cs="Arial"/>
          <w:sz w:val="22"/>
          <w:szCs w:val="22"/>
        </w:rPr>
        <w:t>4</w:t>
      </w:r>
      <w:r w:rsidRPr="00A05003">
        <w:rPr>
          <w:rFonts w:ascii="Arial" w:hAnsi="Arial" w:cs="Arial"/>
          <w:sz w:val="22"/>
          <w:szCs w:val="22"/>
        </w:rPr>
        <w:t xml:space="preserve"> - 202</w:t>
      </w:r>
      <w:r>
        <w:rPr>
          <w:rFonts w:ascii="Arial" w:hAnsi="Arial" w:cs="Arial"/>
          <w:sz w:val="22"/>
          <w:szCs w:val="22"/>
        </w:rPr>
        <w:t>7</w:t>
      </w:r>
      <w:r w:rsidRPr="00A05003">
        <w:rPr>
          <w:rFonts w:ascii="Arial" w:hAnsi="Arial" w:cs="Arial"/>
          <w:sz w:val="22"/>
          <w:szCs w:val="22"/>
        </w:rPr>
        <w:t xml:space="preserve"> sta prilogi k temu odloku in se objavita na spletni strani Občine Komen.</w:t>
      </w:r>
    </w:p>
    <w:p w14:paraId="7843DC6C" w14:textId="77777777" w:rsidR="00E76AE9" w:rsidRDefault="00E76AE9" w:rsidP="00A05003">
      <w:pPr>
        <w:jc w:val="both"/>
        <w:rPr>
          <w:rFonts w:ascii="Arial" w:hAnsi="Arial" w:cs="Arial"/>
          <w:sz w:val="22"/>
          <w:szCs w:val="22"/>
        </w:rPr>
      </w:pPr>
    </w:p>
    <w:p w14:paraId="70325AA9" w14:textId="77777777" w:rsidR="00DB22AC" w:rsidRDefault="00DB22AC" w:rsidP="00A05003">
      <w:pPr>
        <w:jc w:val="both"/>
        <w:rPr>
          <w:rFonts w:ascii="Arial" w:hAnsi="Arial" w:cs="Arial"/>
          <w:sz w:val="22"/>
          <w:szCs w:val="22"/>
        </w:rPr>
      </w:pPr>
    </w:p>
    <w:p w14:paraId="66FBC0C8" w14:textId="77777777" w:rsidR="00A360C7" w:rsidRPr="00C560AC" w:rsidRDefault="00A360C7" w:rsidP="00A05003">
      <w:pPr>
        <w:jc w:val="both"/>
        <w:rPr>
          <w:rFonts w:ascii="Arial" w:hAnsi="Arial" w:cs="Arial"/>
          <w:sz w:val="22"/>
          <w:szCs w:val="22"/>
        </w:rPr>
      </w:pPr>
    </w:p>
    <w:p w14:paraId="61572979" w14:textId="1A37C5B4" w:rsidR="00A05003" w:rsidRPr="00CE552B" w:rsidRDefault="00CE552B" w:rsidP="00CE552B">
      <w:pPr>
        <w:pStyle w:val="Naslov2"/>
        <w:jc w:val="left"/>
        <w:rPr>
          <w:rFonts w:ascii="Arial" w:hAnsi="Arial" w:cs="Arial"/>
          <w:sz w:val="22"/>
          <w:szCs w:val="22"/>
        </w:rPr>
      </w:pPr>
      <w:r w:rsidRPr="00CE552B">
        <w:rPr>
          <w:rFonts w:ascii="Arial" w:hAnsi="Arial" w:cs="Arial"/>
          <w:sz w:val="22"/>
          <w:szCs w:val="22"/>
        </w:rPr>
        <w:t xml:space="preserve">3. </w:t>
      </w:r>
      <w:r w:rsidR="00A05003" w:rsidRPr="00CE552B">
        <w:rPr>
          <w:rFonts w:ascii="Arial" w:hAnsi="Arial" w:cs="Arial"/>
          <w:sz w:val="22"/>
          <w:szCs w:val="22"/>
        </w:rPr>
        <w:t>IZVRŠEVANJE PRORAČUNA</w:t>
      </w:r>
    </w:p>
    <w:p w14:paraId="1A0B0BB3" w14:textId="77777777" w:rsidR="00A05003" w:rsidRDefault="00A05003" w:rsidP="00A05003">
      <w:pPr>
        <w:ind w:left="360"/>
        <w:jc w:val="both"/>
        <w:rPr>
          <w:rFonts w:ascii="Arial" w:hAnsi="Arial" w:cs="Arial"/>
          <w:b/>
          <w:bCs/>
          <w:sz w:val="22"/>
          <w:szCs w:val="22"/>
        </w:rPr>
      </w:pPr>
    </w:p>
    <w:p w14:paraId="2E52BCD2" w14:textId="6EC0EE8E" w:rsidR="00A05003" w:rsidRPr="00A05003" w:rsidRDefault="000A0E75" w:rsidP="00A05003">
      <w:pPr>
        <w:jc w:val="center"/>
        <w:rPr>
          <w:rFonts w:ascii="Arial" w:hAnsi="Arial" w:cs="Arial"/>
          <w:sz w:val="22"/>
          <w:szCs w:val="22"/>
        </w:rPr>
      </w:pPr>
      <w:r>
        <w:rPr>
          <w:rFonts w:ascii="Arial" w:hAnsi="Arial" w:cs="Arial"/>
          <w:sz w:val="22"/>
          <w:szCs w:val="22"/>
        </w:rPr>
        <w:t>3.</w:t>
      </w:r>
      <w:r w:rsidR="00A05003" w:rsidRPr="00A05003">
        <w:rPr>
          <w:rFonts w:ascii="Arial" w:hAnsi="Arial" w:cs="Arial"/>
          <w:sz w:val="22"/>
          <w:szCs w:val="22"/>
        </w:rPr>
        <w:t xml:space="preserve"> </w:t>
      </w:r>
      <w:r>
        <w:rPr>
          <w:rFonts w:ascii="Arial" w:hAnsi="Arial" w:cs="Arial"/>
          <w:sz w:val="22"/>
          <w:szCs w:val="22"/>
        </w:rPr>
        <w:t xml:space="preserve"> </w:t>
      </w:r>
      <w:r w:rsidR="00A05003" w:rsidRPr="00A05003">
        <w:rPr>
          <w:rFonts w:ascii="Arial" w:hAnsi="Arial" w:cs="Arial"/>
          <w:sz w:val="22"/>
          <w:szCs w:val="22"/>
        </w:rPr>
        <w:t>člen</w:t>
      </w:r>
    </w:p>
    <w:p w14:paraId="67DEFC4B" w14:textId="77777777" w:rsidR="00A05003" w:rsidRPr="00C560AC" w:rsidRDefault="00A05003" w:rsidP="00A05003">
      <w:pPr>
        <w:jc w:val="center"/>
        <w:rPr>
          <w:rFonts w:ascii="Arial" w:hAnsi="Arial" w:cs="Arial"/>
          <w:sz w:val="22"/>
          <w:szCs w:val="22"/>
        </w:rPr>
      </w:pPr>
      <w:r w:rsidRPr="00C560AC">
        <w:rPr>
          <w:rFonts w:ascii="Arial" w:hAnsi="Arial" w:cs="Arial"/>
          <w:sz w:val="22"/>
          <w:szCs w:val="22"/>
        </w:rPr>
        <w:t>(izvrševanje proračuna)</w:t>
      </w:r>
    </w:p>
    <w:p w14:paraId="7081B451" w14:textId="77777777" w:rsidR="00A05003" w:rsidRPr="00C560AC" w:rsidRDefault="00A05003" w:rsidP="00A05003">
      <w:pPr>
        <w:rPr>
          <w:rFonts w:ascii="Arial" w:hAnsi="Arial" w:cs="Arial"/>
          <w:sz w:val="22"/>
          <w:szCs w:val="22"/>
        </w:rPr>
      </w:pPr>
    </w:p>
    <w:p w14:paraId="3AEF76EB" w14:textId="77777777" w:rsidR="00A05003" w:rsidRPr="00C560AC" w:rsidRDefault="00A05003" w:rsidP="000A0E75">
      <w:pPr>
        <w:jc w:val="both"/>
        <w:rPr>
          <w:rFonts w:ascii="Arial" w:hAnsi="Arial" w:cs="Arial"/>
          <w:sz w:val="22"/>
          <w:szCs w:val="22"/>
        </w:rPr>
      </w:pPr>
      <w:r w:rsidRPr="00C560AC">
        <w:rPr>
          <w:rFonts w:ascii="Arial" w:hAnsi="Arial" w:cs="Arial"/>
          <w:sz w:val="22"/>
          <w:szCs w:val="22"/>
        </w:rPr>
        <w:t>V tekočem letu se izvršuje proračun tekočega leta.</w:t>
      </w:r>
    </w:p>
    <w:p w14:paraId="0FB1FA01" w14:textId="77777777" w:rsidR="00A05003" w:rsidRPr="00C560AC" w:rsidRDefault="00A05003" w:rsidP="000A0E75">
      <w:pPr>
        <w:jc w:val="both"/>
        <w:rPr>
          <w:rFonts w:ascii="Arial" w:hAnsi="Arial" w:cs="Arial"/>
          <w:sz w:val="22"/>
          <w:szCs w:val="22"/>
        </w:rPr>
      </w:pPr>
      <w:r w:rsidRPr="00C560AC">
        <w:rPr>
          <w:rFonts w:ascii="Arial" w:hAnsi="Arial" w:cs="Arial"/>
          <w:sz w:val="22"/>
          <w:szCs w:val="22"/>
        </w:rPr>
        <w:t xml:space="preserve">Za izvrševanje proračuna je odgovoren župan. </w:t>
      </w:r>
    </w:p>
    <w:p w14:paraId="39D0A9AB" w14:textId="77777777" w:rsidR="00A05003" w:rsidRPr="00C560AC" w:rsidRDefault="00A05003" w:rsidP="000A0E75">
      <w:pPr>
        <w:jc w:val="both"/>
        <w:rPr>
          <w:rFonts w:ascii="Arial" w:hAnsi="Arial" w:cs="Arial"/>
          <w:sz w:val="22"/>
          <w:szCs w:val="22"/>
        </w:rPr>
      </w:pPr>
      <w:r w:rsidRPr="00C560AC">
        <w:rPr>
          <w:rFonts w:ascii="Arial" w:hAnsi="Arial" w:cs="Arial"/>
          <w:sz w:val="22"/>
          <w:szCs w:val="22"/>
        </w:rPr>
        <w:t>Proračun se izvršuje skladno z določbami zakona, ki ureja javne finance in podzakonskimi predpisi, izdanimi na njegovi podlagi, in tega odloka.</w:t>
      </w:r>
    </w:p>
    <w:p w14:paraId="1509CC88" w14:textId="77777777" w:rsidR="00A05003" w:rsidRPr="00C560AC" w:rsidRDefault="00A05003" w:rsidP="000A0E75">
      <w:pPr>
        <w:jc w:val="both"/>
        <w:rPr>
          <w:rFonts w:ascii="Arial" w:hAnsi="Arial" w:cs="Arial"/>
          <w:sz w:val="22"/>
          <w:szCs w:val="22"/>
        </w:rPr>
      </w:pPr>
    </w:p>
    <w:p w14:paraId="33F834DB" w14:textId="79F9D70A" w:rsidR="00A05003" w:rsidRPr="00C560AC" w:rsidRDefault="00A05003" w:rsidP="000A0E75">
      <w:pPr>
        <w:jc w:val="both"/>
        <w:rPr>
          <w:rFonts w:ascii="Arial" w:hAnsi="Arial" w:cs="Arial"/>
          <w:sz w:val="22"/>
          <w:szCs w:val="22"/>
        </w:rPr>
      </w:pPr>
      <w:r w:rsidRPr="00C560AC">
        <w:rPr>
          <w:rFonts w:ascii="Arial" w:hAnsi="Arial" w:cs="Arial"/>
          <w:sz w:val="22"/>
          <w:szCs w:val="22"/>
        </w:rPr>
        <w:t>Proračun se izvršuje na ravni proračunske postavke-</w:t>
      </w:r>
      <w:r w:rsidR="004C19FA" w:rsidRPr="00C560AC">
        <w:rPr>
          <w:rFonts w:ascii="Arial" w:hAnsi="Arial" w:cs="Arial"/>
          <w:sz w:val="22"/>
          <w:szCs w:val="22"/>
        </w:rPr>
        <w:t>pod konta</w:t>
      </w:r>
      <w:r w:rsidRPr="00C560AC">
        <w:rPr>
          <w:rFonts w:ascii="Arial" w:hAnsi="Arial" w:cs="Arial"/>
          <w:sz w:val="22"/>
          <w:szCs w:val="22"/>
        </w:rPr>
        <w:t>.</w:t>
      </w:r>
    </w:p>
    <w:p w14:paraId="541078EB" w14:textId="77777777" w:rsidR="00A05003" w:rsidRPr="00C560AC" w:rsidRDefault="00A05003" w:rsidP="000A0E75">
      <w:pPr>
        <w:jc w:val="both"/>
        <w:rPr>
          <w:rFonts w:ascii="Arial" w:hAnsi="Arial" w:cs="Arial"/>
          <w:sz w:val="22"/>
          <w:szCs w:val="22"/>
        </w:rPr>
      </w:pPr>
    </w:p>
    <w:p w14:paraId="16FBB487" w14:textId="2E769A36" w:rsidR="00A05003" w:rsidRPr="00C560AC" w:rsidRDefault="00A05003" w:rsidP="000A0E75">
      <w:pPr>
        <w:jc w:val="both"/>
        <w:rPr>
          <w:rFonts w:ascii="Arial" w:hAnsi="Arial" w:cs="Arial"/>
          <w:sz w:val="22"/>
          <w:szCs w:val="22"/>
        </w:rPr>
      </w:pPr>
      <w:r w:rsidRPr="00C560AC">
        <w:rPr>
          <w:rFonts w:ascii="Arial" w:hAnsi="Arial" w:cs="Arial"/>
          <w:sz w:val="22"/>
          <w:szCs w:val="22"/>
        </w:rPr>
        <w:t>Veljavni načrt razvojnih programov tekočega leta mora biti za tekoče leto usklajen z</w:t>
      </w:r>
      <w:r w:rsidR="000A0E75">
        <w:rPr>
          <w:rFonts w:ascii="Arial" w:hAnsi="Arial" w:cs="Arial"/>
          <w:sz w:val="22"/>
          <w:szCs w:val="22"/>
        </w:rPr>
        <w:t xml:space="preserve"> </w:t>
      </w:r>
      <w:r w:rsidRPr="00C560AC">
        <w:rPr>
          <w:rFonts w:ascii="Arial" w:hAnsi="Arial" w:cs="Arial"/>
          <w:sz w:val="22"/>
          <w:szCs w:val="22"/>
        </w:rPr>
        <w:t>veljavnim poračunom.</w:t>
      </w:r>
    </w:p>
    <w:p w14:paraId="51495AC3" w14:textId="77777777" w:rsidR="00A05003" w:rsidRPr="00C560AC" w:rsidRDefault="00A05003" w:rsidP="000A0E75">
      <w:pPr>
        <w:jc w:val="both"/>
        <w:rPr>
          <w:rFonts w:ascii="Arial" w:hAnsi="Arial" w:cs="Arial"/>
          <w:sz w:val="22"/>
          <w:szCs w:val="22"/>
        </w:rPr>
      </w:pPr>
    </w:p>
    <w:p w14:paraId="062BBBC4" w14:textId="48214407" w:rsidR="00A05003" w:rsidRPr="00CE552B" w:rsidRDefault="00A05003" w:rsidP="00CE552B">
      <w:pPr>
        <w:pStyle w:val="Odstavekseznama"/>
        <w:numPr>
          <w:ilvl w:val="0"/>
          <w:numId w:val="7"/>
        </w:numPr>
        <w:jc w:val="center"/>
        <w:rPr>
          <w:rFonts w:ascii="Arial" w:hAnsi="Arial" w:cs="Arial"/>
          <w:sz w:val="22"/>
          <w:szCs w:val="22"/>
        </w:rPr>
      </w:pPr>
      <w:r w:rsidRPr="00CE552B">
        <w:rPr>
          <w:rFonts w:ascii="Arial" w:hAnsi="Arial" w:cs="Arial"/>
          <w:sz w:val="22"/>
          <w:szCs w:val="22"/>
        </w:rPr>
        <w:t>člen</w:t>
      </w:r>
    </w:p>
    <w:p w14:paraId="56CF0846" w14:textId="77777777" w:rsidR="00A05003" w:rsidRPr="00C560AC" w:rsidRDefault="00A05003" w:rsidP="00A05003">
      <w:pPr>
        <w:pStyle w:val="Odstavekseznama"/>
        <w:ind w:left="644"/>
        <w:jc w:val="center"/>
        <w:rPr>
          <w:rFonts w:ascii="Arial" w:hAnsi="Arial" w:cs="Arial"/>
          <w:sz w:val="22"/>
          <w:szCs w:val="22"/>
        </w:rPr>
      </w:pPr>
      <w:r w:rsidRPr="00C560AC">
        <w:rPr>
          <w:rFonts w:ascii="Arial" w:hAnsi="Arial" w:cs="Arial"/>
          <w:sz w:val="22"/>
          <w:szCs w:val="22"/>
        </w:rPr>
        <w:t>(prevzemanje obveznosti)</w:t>
      </w:r>
    </w:p>
    <w:p w14:paraId="5F7D3680" w14:textId="77777777" w:rsidR="00A05003" w:rsidRPr="00C560AC" w:rsidRDefault="00A05003" w:rsidP="00A05003">
      <w:pPr>
        <w:jc w:val="both"/>
        <w:rPr>
          <w:rFonts w:ascii="Arial" w:hAnsi="Arial" w:cs="Arial"/>
          <w:sz w:val="22"/>
          <w:szCs w:val="22"/>
        </w:rPr>
      </w:pPr>
      <w:r w:rsidRPr="00C560AC">
        <w:rPr>
          <w:rFonts w:ascii="Arial" w:hAnsi="Arial" w:cs="Arial"/>
          <w:sz w:val="22"/>
          <w:szCs w:val="22"/>
        </w:rPr>
        <w:lastRenderedPageBreak/>
        <w:t>Sredstva proračuna se uporabljajo le za namene, ki so določeni s proračunom. V imenu občine se prevzemajo obveznosti le v okviru sredstev, ki so v proračunu predvidena za posamezne namene. Proračunski uporabniki zagotovijo sredstva za obveznosti iz preteklih let, ki niso predvidena v proračunu za tekoče leto, v okviru sredstev proračuna tekočega leta.</w:t>
      </w:r>
    </w:p>
    <w:p w14:paraId="49DEF04C" w14:textId="77777777" w:rsidR="00DB22AC" w:rsidRDefault="00DB22AC" w:rsidP="00A05003">
      <w:pPr>
        <w:jc w:val="both"/>
        <w:rPr>
          <w:rFonts w:ascii="Arial" w:hAnsi="Arial" w:cs="Arial"/>
          <w:sz w:val="22"/>
          <w:szCs w:val="22"/>
        </w:rPr>
      </w:pPr>
    </w:p>
    <w:p w14:paraId="363FA367" w14:textId="77777777" w:rsidR="00DB22AC" w:rsidRPr="00C560AC" w:rsidRDefault="00DB22AC" w:rsidP="00A05003">
      <w:pPr>
        <w:jc w:val="both"/>
        <w:rPr>
          <w:rFonts w:ascii="Arial" w:hAnsi="Arial" w:cs="Arial"/>
          <w:sz w:val="22"/>
          <w:szCs w:val="22"/>
        </w:rPr>
      </w:pPr>
    </w:p>
    <w:p w14:paraId="6E2DC5D7" w14:textId="6C6AF8F3" w:rsidR="00A05003" w:rsidRPr="000A0E75" w:rsidRDefault="00A05003" w:rsidP="00CE552B">
      <w:pPr>
        <w:pStyle w:val="Odstavekseznama"/>
        <w:numPr>
          <w:ilvl w:val="0"/>
          <w:numId w:val="7"/>
        </w:numPr>
        <w:jc w:val="center"/>
        <w:rPr>
          <w:rFonts w:ascii="Arial" w:hAnsi="Arial" w:cs="Arial"/>
          <w:sz w:val="22"/>
          <w:szCs w:val="22"/>
        </w:rPr>
      </w:pPr>
      <w:r w:rsidRPr="000A0E75">
        <w:rPr>
          <w:rFonts w:ascii="Arial" w:hAnsi="Arial" w:cs="Arial"/>
          <w:sz w:val="22"/>
          <w:szCs w:val="22"/>
        </w:rPr>
        <w:t>člen</w:t>
      </w:r>
    </w:p>
    <w:p w14:paraId="6D0BB839" w14:textId="77777777" w:rsidR="00A05003" w:rsidRPr="00C560AC" w:rsidRDefault="00A05003" w:rsidP="00A05003">
      <w:pPr>
        <w:pStyle w:val="Odstavekseznama"/>
        <w:ind w:left="644"/>
        <w:jc w:val="center"/>
        <w:rPr>
          <w:rFonts w:ascii="Arial" w:hAnsi="Arial" w:cs="Arial"/>
          <w:sz w:val="22"/>
          <w:szCs w:val="22"/>
        </w:rPr>
      </w:pPr>
      <w:r w:rsidRPr="00C560AC">
        <w:rPr>
          <w:rFonts w:ascii="Arial" w:hAnsi="Arial" w:cs="Arial"/>
          <w:sz w:val="22"/>
          <w:szCs w:val="22"/>
        </w:rPr>
        <w:t>(poraba sredstev glavarine vaških skupnosti)</w:t>
      </w:r>
    </w:p>
    <w:p w14:paraId="75A74AEE" w14:textId="77777777" w:rsidR="00A05003" w:rsidRPr="00C560AC" w:rsidRDefault="00A05003" w:rsidP="00A05003">
      <w:pPr>
        <w:pStyle w:val="Odstavekseznama"/>
        <w:ind w:left="644"/>
        <w:jc w:val="center"/>
        <w:rPr>
          <w:rFonts w:ascii="Arial" w:hAnsi="Arial" w:cs="Arial"/>
          <w:sz w:val="22"/>
          <w:szCs w:val="22"/>
        </w:rPr>
      </w:pPr>
    </w:p>
    <w:p w14:paraId="2DF27FC7" w14:textId="1CADAB50" w:rsidR="00A05003" w:rsidRPr="00C560AC" w:rsidRDefault="00A05003" w:rsidP="00A05003">
      <w:pPr>
        <w:jc w:val="both"/>
        <w:rPr>
          <w:rFonts w:ascii="Arial" w:hAnsi="Arial" w:cs="Arial"/>
          <w:sz w:val="22"/>
          <w:szCs w:val="22"/>
        </w:rPr>
      </w:pPr>
      <w:r w:rsidRPr="00C560AC">
        <w:rPr>
          <w:rFonts w:ascii="Arial" w:hAnsi="Arial" w:cs="Arial"/>
          <w:sz w:val="22"/>
          <w:szCs w:val="22"/>
        </w:rPr>
        <w:t>Sredstva zagotovljena na postavk</w:t>
      </w:r>
      <w:r w:rsidR="00C60111">
        <w:rPr>
          <w:rFonts w:ascii="Arial" w:hAnsi="Arial" w:cs="Arial"/>
          <w:sz w:val="22"/>
          <w:szCs w:val="22"/>
        </w:rPr>
        <w:t>ah</w:t>
      </w:r>
      <w:r w:rsidRPr="00C560AC">
        <w:rPr>
          <w:rFonts w:ascii="Arial" w:hAnsi="Arial" w:cs="Arial"/>
          <w:sz w:val="22"/>
          <w:szCs w:val="22"/>
        </w:rPr>
        <w:t xml:space="preserve"> Glavarina vaških skupnosti so namenjena izvrševanju zadev, ki v skladu s Statutom Občine Komen in Odlokom o imenovanju, organizaciji in nalogah vaških skupnosti Občine Komen sodijo v pristojnost vaških skupnosti. Izdatki za reprezentančne stroške praviloma ne smejo presegati 20%</w:t>
      </w:r>
      <w:r w:rsidR="004C19FA">
        <w:rPr>
          <w:rFonts w:ascii="Arial" w:hAnsi="Arial" w:cs="Arial"/>
          <w:sz w:val="22"/>
          <w:szCs w:val="22"/>
        </w:rPr>
        <w:t xml:space="preserve"> </w:t>
      </w:r>
      <w:r w:rsidRPr="00C560AC">
        <w:rPr>
          <w:rFonts w:ascii="Arial" w:hAnsi="Arial" w:cs="Arial"/>
          <w:sz w:val="22"/>
          <w:szCs w:val="22"/>
        </w:rPr>
        <w:t>pripadajoče glavarine za posamezno vaško skupnost.</w:t>
      </w:r>
    </w:p>
    <w:p w14:paraId="4B1CBDC0" w14:textId="5CF077DB" w:rsidR="00A05003" w:rsidRPr="00C560AC" w:rsidRDefault="00A05003" w:rsidP="00A05003">
      <w:pPr>
        <w:jc w:val="both"/>
        <w:rPr>
          <w:rFonts w:ascii="Arial" w:hAnsi="Arial" w:cs="Arial"/>
          <w:sz w:val="22"/>
          <w:szCs w:val="22"/>
        </w:rPr>
      </w:pPr>
      <w:r w:rsidRPr="00C560AC">
        <w:rPr>
          <w:rFonts w:ascii="Arial" w:hAnsi="Arial" w:cs="Arial"/>
          <w:sz w:val="22"/>
          <w:szCs w:val="22"/>
        </w:rPr>
        <w:t xml:space="preserve">Neporabljena glavarina posamezne vaške skupnosti v mandatnem obdobju vaškega odbora se lahko prenaša iz leta v leto, vendar pa jo bo potrebno porabiti do konca mandatnega obdobja vaškega odbora, ki je vezan na mandat župana. Neporabljena glavarina iz proračunskih let </w:t>
      </w:r>
      <w:r w:rsidR="004C19FA">
        <w:rPr>
          <w:rFonts w:ascii="Arial" w:hAnsi="Arial" w:cs="Arial"/>
          <w:sz w:val="22"/>
          <w:szCs w:val="22"/>
        </w:rPr>
        <w:t xml:space="preserve">2023, </w:t>
      </w:r>
      <w:r w:rsidRPr="00C560AC">
        <w:rPr>
          <w:rFonts w:ascii="Arial" w:hAnsi="Arial" w:cs="Arial"/>
          <w:sz w:val="22"/>
          <w:szCs w:val="22"/>
        </w:rPr>
        <w:t>2024, 2025</w:t>
      </w:r>
      <w:r w:rsidR="004C19FA">
        <w:rPr>
          <w:rFonts w:ascii="Arial" w:hAnsi="Arial" w:cs="Arial"/>
          <w:sz w:val="22"/>
          <w:szCs w:val="22"/>
        </w:rPr>
        <w:t xml:space="preserve"> in </w:t>
      </w:r>
      <w:r w:rsidRPr="00C560AC">
        <w:rPr>
          <w:rFonts w:ascii="Arial" w:hAnsi="Arial" w:cs="Arial"/>
          <w:sz w:val="22"/>
          <w:szCs w:val="22"/>
        </w:rPr>
        <w:t>2026 bo morala biti porabljena najkasneje do 31. avgusta 202</w:t>
      </w:r>
      <w:r w:rsidR="004C19FA">
        <w:rPr>
          <w:rFonts w:ascii="Arial" w:hAnsi="Arial" w:cs="Arial"/>
          <w:sz w:val="22"/>
          <w:szCs w:val="22"/>
        </w:rPr>
        <w:t>6</w:t>
      </w:r>
      <w:r w:rsidRPr="00C560AC">
        <w:rPr>
          <w:rFonts w:ascii="Arial" w:hAnsi="Arial" w:cs="Arial"/>
          <w:sz w:val="22"/>
          <w:szCs w:val="22"/>
        </w:rPr>
        <w:t>.</w:t>
      </w:r>
    </w:p>
    <w:p w14:paraId="28A83B07" w14:textId="77777777" w:rsidR="00A05003" w:rsidRPr="00C560AC" w:rsidRDefault="00A05003" w:rsidP="00A05003">
      <w:pPr>
        <w:jc w:val="both"/>
        <w:rPr>
          <w:rFonts w:ascii="Arial" w:hAnsi="Arial" w:cs="Arial"/>
          <w:sz w:val="22"/>
          <w:szCs w:val="22"/>
        </w:rPr>
      </w:pPr>
    </w:p>
    <w:p w14:paraId="58ED51EF" w14:textId="2696614F" w:rsidR="00A05003" w:rsidRPr="000A0E75" w:rsidRDefault="00A05003" w:rsidP="00CE552B">
      <w:pPr>
        <w:pStyle w:val="Odstavekseznama"/>
        <w:numPr>
          <w:ilvl w:val="0"/>
          <w:numId w:val="7"/>
        </w:numPr>
        <w:jc w:val="center"/>
        <w:rPr>
          <w:rFonts w:ascii="Arial" w:hAnsi="Arial" w:cs="Arial"/>
          <w:sz w:val="22"/>
          <w:szCs w:val="22"/>
        </w:rPr>
      </w:pPr>
      <w:r w:rsidRPr="000A0E75">
        <w:rPr>
          <w:rFonts w:ascii="Arial" w:hAnsi="Arial" w:cs="Arial"/>
          <w:sz w:val="22"/>
          <w:szCs w:val="22"/>
        </w:rPr>
        <w:t>člen</w:t>
      </w:r>
    </w:p>
    <w:p w14:paraId="236D2839" w14:textId="77777777" w:rsidR="00A05003" w:rsidRPr="00C560AC" w:rsidRDefault="00A05003" w:rsidP="00A05003">
      <w:pPr>
        <w:pStyle w:val="Odstavekseznama"/>
        <w:ind w:left="644"/>
        <w:jc w:val="center"/>
        <w:rPr>
          <w:rFonts w:ascii="Arial" w:hAnsi="Arial" w:cs="Arial"/>
          <w:sz w:val="22"/>
          <w:szCs w:val="22"/>
        </w:rPr>
      </w:pPr>
      <w:r w:rsidRPr="00C560AC">
        <w:rPr>
          <w:rFonts w:ascii="Arial" w:hAnsi="Arial" w:cs="Arial"/>
          <w:sz w:val="22"/>
          <w:szCs w:val="22"/>
        </w:rPr>
        <w:t>(vključevanje novih obveznosti)</w:t>
      </w:r>
    </w:p>
    <w:p w14:paraId="2DACE9DA" w14:textId="77777777" w:rsidR="00A05003" w:rsidRPr="00C560AC" w:rsidRDefault="00A05003" w:rsidP="00A05003">
      <w:pPr>
        <w:pStyle w:val="Odstavekseznama"/>
        <w:ind w:left="644"/>
        <w:jc w:val="center"/>
        <w:rPr>
          <w:rFonts w:ascii="Arial" w:hAnsi="Arial" w:cs="Arial"/>
          <w:sz w:val="22"/>
          <w:szCs w:val="22"/>
        </w:rPr>
      </w:pPr>
    </w:p>
    <w:p w14:paraId="5D940D2F" w14:textId="77777777" w:rsidR="00A05003" w:rsidRPr="00C560AC" w:rsidRDefault="00A05003" w:rsidP="00A05003">
      <w:pPr>
        <w:jc w:val="both"/>
        <w:rPr>
          <w:rFonts w:ascii="Arial" w:hAnsi="Arial" w:cs="Arial"/>
          <w:sz w:val="22"/>
          <w:szCs w:val="22"/>
        </w:rPr>
      </w:pPr>
      <w:r w:rsidRPr="00C560AC">
        <w:rPr>
          <w:rFonts w:ascii="Arial" w:hAnsi="Arial" w:cs="Arial"/>
          <w:sz w:val="22"/>
          <w:szCs w:val="22"/>
        </w:rPr>
        <w:t>Če se po sprejemu proračuna sprejme ali spremeni predpis, na osnovi katerega nastanejo nove obveznosti za občinski proračun, je župan dolžan na odhodkovni strani določiti novo proračunsko postavko v okviru večjih pričakovanih prihodkov ali s prerazporeditvijo sredstev.</w:t>
      </w:r>
    </w:p>
    <w:p w14:paraId="56CC1DCB" w14:textId="631F9E55" w:rsidR="00DB22AC" w:rsidRPr="00C560AC" w:rsidRDefault="00A05003" w:rsidP="00A05003">
      <w:pPr>
        <w:jc w:val="both"/>
        <w:rPr>
          <w:rFonts w:ascii="Arial" w:hAnsi="Arial" w:cs="Arial"/>
          <w:sz w:val="22"/>
          <w:szCs w:val="22"/>
        </w:rPr>
      </w:pPr>
      <w:r w:rsidRPr="00C560AC">
        <w:rPr>
          <w:rFonts w:ascii="Arial" w:hAnsi="Arial" w:cs="Arial"/>
          <w:sz w:val="22"/>
          <w:szCs w:val="22"/>
        </w:rPr>
        <w:t>Župan vključi nove obveznosti tako, da s sklepom določi, da se odpre nova postavka in opredeli višina za nov namen.</w:t>
      </w:r>
    </w:p>
    <w:p w14:paraId="6403F308" w14:textId="77777777" w:rsidR="00A05003" w:rsidRPr="00C560AC" w:rsidRDefault="00A05003" w:rsidP="00A05003">
      <w:pPr>
        <w:jc w:val="both"/>
        <w:rPr>
          <w:rFonts w:ascii="Arial" w:hAnsi="Arial" w:cs="Arial"/>
          <w:sz w:val="22"/>
          <w:szCs w:val="22"/>
        </w:rPr>
      </w:pPr>
    </w:p>
    <w:p w14:paraId="068F77B7" w14:textId="77777777" w:rsidR="00A05003" w:rsidRPr="00C560AC" w:rsidRDefault="00A05003" w:rsidP="00CE552B">
      <w:pPr>
        <w:pStyle w:val="Odstavekseznama"/>
        <w:numPr>
          <w:ilvl w:val="0"/>
          <w:numId w:val="7"/>
        </w:numPr>
        <w:jc w:val="center"/>
        <w:rPr>
          <w:rFonts w:ascii="Arial" w:hAnsi="Arial" w:cs="Arial"/>
          <w:sz w:val="22"/>
          <w:szCs w:val="22"/>
        </w:rPr>
      </w:pPr>
      <w:r w:rsidRPr="00C560AC">
        <w:rPr>
          <w:rFonts w:ascii="Arial" w:hAnsi="Arial" w:cs="Arial"/>
          <w:sz w:val="22"/>
          <w:szCs w:val="22"/>
        </w:rPr>
        <w:t>člen</w:t>
      </w:r>
    </w:p>
    <w:p w14:paraId="48F059FB" w14:textId="77777777" w:rsidR="00A05003" w:rsidRPr="00C560AC" w:rsidRDefault="00A05003" w:rsidP="00A05003">
      <w:pPr>
        <w:jc w:val="center"/>
        <w:rPr>
          <w:rFonts w:ascii="Arial" w:hAnsi="Arial" w:cs="Arial"/>
          <w:sz w:val="22"/>
          <w:szCs w:val="22"/>
        </w:rPr>
      </w:pPr>
      <w:r w:rsidRPr="00C560AC">
        <w:rPr>
          <w:rFonts w:ascii="Arial" w:hAnsi="Arial" w:cs="Arial"/>
          <w:sz w:val="22"/>
          <w:szCs w:val="22"/>
        </w:rPr>
        <w:t>(odpiranje novih postavk za namenska sredstva)</w:t>
      </w:r>
    </w:p>
    <w:p w14:paraId="47B8DC5B" w14:textId="77777777" w:rsidR="00A05003" w:rsidRPr="00C560AC" w:rsidRDefault="00A05003" w:rsidP="00A05003">
      <w:pPr>
        <w:jc w:val="center"/>
        <w:rPr>
          <w:rFonts w:ascii="Arial" w:hAnsi="Arial" w:cs="Arial"/>
          <w:sz w:val="22"/>
          <w:szCs w:val="22"/>
        </w:rPr>
      </w:pPr>
    </w:p>
    <w:p w14:paraId="19EA77A9" w14:textId="77777777" w:rsidR="00A05003" w:rsidRDefault="00A05003" w:rsidP="00A05003">
      <w:pPr>
        <w:jc w:val="both"/>
        <w:rPr>
          <w:rFonts w:ascii="Arial" w:hAnsi="Arial" w:cs="Arial"/>
          <w:sz w:val="22"/>
          <w:szCs w:val="22"/>
        </w:rPr>
      </w:pPr>
      <w:r w:rsidRPr="00C560AC">
        <w:rPr>
          <w:rFonts w:ascii="Arial" w:hAnsi="Arial" w:cs="Arial"/>
          <w:sz w:val="22"/>
          <w:szCs w:val="22"/>
        </w:rPr>
        <w:t>V primeru, da občina prejme namenska sredstva, ki niso bila predvidena s tem odlokom, se za ta namen odpre nova postavka proračuna na strani odhodkov za isti namen.</w:t>
      </w:r>
    </w:p>
    <w:p w14:paraId="651D901D" w14:textId="77777777" w:rsidR="00DB22AC" w:rsidRPr="00C560AC" w:rsidRDefault="00DB22AC" w:rsidP="00A05003">
      <w:pPr>
        <w:jc w:val="both"/>
        <w:rPr>
          <w:rFonts w:ascii="Arial" w:hAnsi="Arial" w:cs="Arial"/>
          <w:sz w:val="22"/>
          <w:szCs w:val="22"/>
        </w:rPr>
      </w:pPr>
    </w:p>
    <w:p w14:paraId="52FD57C0" w14:textId="77777777" w:rsidR="00A05003" w:rsidRPr="00C560AC" w:rsidRDefault="00A05003" w:rsidP="00A05003">
      <w:pPr>
        <w:jc w:val="both"/>
        <w:rPr>
          <w:rFonts w:ascii="Arial" w:hAnsi="Arial" w:cs="Arial"/>
          <w:sz w:val="22"/>
          <w:szCs w:val="22"/>
        </w:rPr>
      </w:pPr>
    </w:p>
    <w:p w14:paraId="5C1C33EB" w14:textId="77777777" w:rsidR="00A05003" w:rsidRPr="00C560AC" w:rsidRDefault="00A05003" w:rsidP="00CE552B">
      <w:pPr>
        <w:pStyle w:val="Odstavekseznama"/>
        <w:numPr>
          <w:ilvl w:val="0"/>
          <w:numId w:val="7"/>
        </w:numPr>
        <w:jc w:val="center"/>
        <w:rPr>
          <w:rFonts w:ascii="Arial" w:hAnsi="Arial" w:cs="Arial"/>
          <w:sz w:val="22"/>
          <w:szCs w:val="22"/>
        </w:rPr>
      </w:pPr>
      <w:r w:rsidRPr="00C560AC">
        <w:rPr>
          <w:rFonts w:ascii="Arial" w:hAnsi="Arial" w:cs="Arial"/>
          <w:sz w:val="22"/>
          <w:szCs w:val="22"/>
        </w:rPr>
        <w:t>člen</w:t>
      </w:r>
    </w:p>
    <w:p w14:paraId="4100B00A" w14:textId="77777777" w:rsidR="00A05003" w:rsidRPr="00C560AC" w:rsidRDefault="00A05003" w:rsidP="00A05003">
      <w:pPr>
        <w:pStyle w:val="Odstavekseznama"/>
        <w:ind w:left="644"/>
        <w:jc w:val="center"/>
        <w:rPr>
          <w:rFonts w:ascii="Arial" w:hAnsi="Arial" w:cs="Arial"/>
          <w:sz w:val="22"/>
          <w:szCs w:val="22"/>
        </w:rPr>
      </w:pPr>
      <w:r w:rsidRPr="00C560AC">
        <w:rPr>
          <w:rFonts w:ascii="Arial" w:hAnsi="Arial" w:cs="Arial"/>
          <w:sz w:val="22"/>
          <w:szCs w:val="22"/>
        </w:rPr>
        <w:t>(podlaga za izplačilo sredstev iz proračuna)</w:t>
      </w:r>
    </w:p>
    <w:p w14:paraId="526E382A" w14:textId="77777777" w:rsidR="00A05003" w:rsidRPr="00C560AC" w:rsidRDefault="00A05003" w:rsidP="00A05003">
      <w:pPr>
        <w:pStyle w:val="Odstavekseznama"/>
        <w:ind w:left="644"/>
        <w:jc w:val="center"/>
        <w:rPr>
          <w:rFonts w:ascii="Arial" w:hAnsi="Arial" w:cs="Arial"/>
          <w:sz w:val="22"/>
          <w:szCs w:val="22"/>
        </w:rPr>
      </w:pPr>
    </w:p>
    <w:p w14:paraId="696D7680" w14:textId="77777777" w:rsidR="00A05003" w:rsidRDefault="00A05003" w:rsidP="00A05003">
      <w:pPr>
        <w:jc w:val="both"/>
        <w:rPr>
          <w:rFonts w:ascii="Arial" w:hAnsi="Arial" w:cs="Arial"/>
          <w:sz w:val="22"/>
          <w:szCs w:val="22"/>
        </w:rPr>
      </w:pPr>
      <w:r w:rsidRPr="00C560AC">
        <w:rPr>
          <w:rFonts w:ascii="Arial" w:hAnsi="Arial" w:cs="Arial"/>
          <w:sz w:val="22"/>
          <w:szCs w:val="22"/>
        </w:rPr>
        <w:t xml:space="preserve">Proračunska sredstva se lahko uporabljajo le, če so izpolnjeni vsi z zakonom in s tem odlokom predpisani pogoji za uporabo sredstev. Vsak izdatek iz proračuna mora imeti za podlago verodostojno knjigovodsko listino, s katero se izkazuje obveznost za plačilo. </w:t>
      </w:r>
    </w:p>
    <w:p w14:paraId="27B392DF" w14:textId="77777777" w:rsidR="00DB22AC" w:rsidRPr="00C560AC" w:rsidRDefault="00DB22AC" w:rsidP="00A05003">
      <w:pPr>
        <w:jc w:val="both"/>
        <w:rPr>
          <w:rFonts w:ascii="Arial" w:hAnsi="Arial" w:cs="Arial"/>
          <w:sz w:val="22"/>
          <w:szCs w:val="22"/>
        </w:rPr>
      </w:pPr>
    </w:p>
    <w:p w14:paraId="27680523" w14:textId="77777777" w:rsidR="00A05003" w:rsidRPr="00C560AC" w:rsidRDefault="00A05003" w:rsidP="00A05003">
      <w:pPr>
        <w:jc w:val="both"/>
        <w:rPr>
          <w:rFonts w:ascii="Arial" w:hAnsi="Arial" w:cs="Arial"/>
          <w:sz w:val="22"/>
          <w:szCs w:val="22"/>
        </w:rPr>
      </w:pPr>
    </w:p>
    <w:p w14:paraId="5C99D41F" w14:textId="77777777" w:rsidR="00A05003" w:rsidRPr="00C560AC" w:rsidRDefault="00A05003" w:rsidP="00CE552B">
      <w:pPr>
        <w:pStyle w:val="Odstavekseznama"/>
        <w:numPr>
          <w:ilvl w:val="0"/>
          <w:numId w:val="7"/>
        </w:numPr>
        <w:jc w:val="center"/>
        <w:rPr>
          <w:rFonts w:ascii="Arial" w:hAnsi="Arial" w:cs="Arial"/>
          <w:sz w:val="22"/>
          <w:szCs w:val="22"/>
        </w:rPr>
      </w:pPr>
      <w:r w:rsidRPr="00C560AC">
        <w:rPr>
          <w:rFonts w:ascii="Arial" w:hAnsi="Arial" w:cs="Arial"/>
          <w:sz w:val="22"/>
          <w:szCs w:val="22"/>
        </w:rPr>
        <w:t>člen</w:t>
      </w:r>
    </w:p>
    <w:p w14:paraId="146BA33F" w14:textId="77777777" w:rsidR="00A05003" w:rsidRPr="00C560AC" w:rsidRDefault="00A05003" w:rsidP="00A05003">
      <w:pPr>
        <w:ind w:left="284"/>
        <w:jc w:val="center"/>
        <w:rPr>
          <w:rFonts w:ascii="Arial" w:hAnsi="Arial" w:cs="Arial"/>
          <w:sz w:val="22"/>
          <w:szCs w:val="22"/>
        </w:rPr>
      </w:pPr>
      <w:r w:rsidRPr="00C560AC">
        <w:rPr>
          <w:rFonts w:ascii="Arial" w:hAnsi="Arial" w:cs="Arial"/>
          <w:sz w:val="22"/>
          <w:szCs w:val="22"/>
        </w:rPr>
        <w:t>(dodeljevanje sredstev neposrednim in posrednim uporabnikom)</w:t>
      </w:r>
    </w:p>
    <w:p w14:paraId="006276A4" w14:textId="77777777" w:rsidR="00A05003" w:rsidRPr="00C560AC" w:rsidRDefault="00A05003" w:rsidP="00A05003">
      <w:pPr>
        <w:ind w:left="284"/>
        <w:jc w:val="center"/>
        <w:rPr>
          <w:rFonts w:ascii="Arial" w:hAnsi="Arial" w:cs="Arial"/>
          <w:sz w:val="22"/>
          <w:szCs w:val="22"/>
        </w:rPr>
      </w:pPr>
    </w:p>
    <w:p w14:paraId="5C6E2162" w14:textId="77777777" w:rsidR="00A05003" w:rsidRPr="00C560AC" w:rsidRDefault="00A05003" w:rsidP="00A05003">
      <w:pPr>
        <w:jc w:val="both"/>
        <w:rPr>
          <w:rFonts w:ascii="Arial" w:hAnsi="Arial" w:cs="Arial"/>
          <w:sz w:val="22"/>
          <w:szCs w:val="22"/>
        </w:rPr>
      </w:pPr>
      <w:r w:rsidRPr="00C560AC">
        <w:rPr>
          <w:rFonts w:ascii="Arial" w:hAnsi="Arial" w:cs="Arial"/>
          <w:sz w:val="22"/>
          <w:szCs w:val="22"/>
        </w:rPr>
        <w:t>Sredstva proračuna se neposrednim in posrednim proračunskih uporabnikom med letom praviloma dodeljujejo mesečno v obliki dvanajstin oz. na podlagi sklenjenih pogodb. Župan lahko v utemeljenih primerih določi tudi drugačno obliko dinamike nakazil donacij.</w:t>
      </w:r>
    </w:p>
    <w:p w14:paraId="0803821A" w14:textId="77777777" w:rsidR="00A05003" w:rsidRPr="00C560AC" w:rsidRDefault="00A05003" w:rsidP="00A05003">
      <w:pPr>
        <w:jc w:val="both"/>
        <w:rPr>
          <w:rFonts w:ascii="Arial" w:hAnsi="Arial" w:cs="Arial"/>
          <w:sz w:val="22"/>
          <w:szCs w:val="22"/>
        </w:rPr>
      </w:pPr>
    </w:p>
    <w:p w14:paraId="09A2C49D" w14:textId="77777777" w:rsidR="00A05003" w:rsidRPr="00C560AC" w:rsidRDefault="00A05003" w:rsidP="00A05003">
      <w:pPr>
        <w:jc w:val="both"/>
        <w:rPr>
          <w:rFonts w:ascii="Arial" w:hAnsi="Arial" w:cs="Arial"/>
          <w:sz w:val="22"/>
          <w:szCs w:val="22"/>
        </w:rPr>
      </w:pPr>
      <w:r w:rsidRPr="00C560AC">
        <w:rPr>
          <w:rFonts w:ascii="Arial" w:hAnsi="Arial" w:cs="Arial"/>
          <w:sz w:val="22"/>
          <w:szCs w:val="22"/>
        </w:rPr>
        <w:t>Sredstva za investicijske transfere se nakazujejo na osnovi dokumentacije o že opravljenih investicijah.</w:t>
      </w:r>
    </w:p>
    <w:p w14:paraId="445D721C" w14:textId="77777777" w:rsidR="00A05003" w:rsidRPr="00C560AC" w:rsidRDefault="00A05003" w:rsidP="00A05003">
      <w:pPr>
        <w:jc w:val="both"/>
        <w:rPr>
          <w:rFonts w:ascii="Arial" w:hAnsi="Arial" w:cs="Arial"/>
          <w:sz w:val="22"/>
          <w:szCs w:val="22"/>
        </w:rPr>
      </w:pPr>
      <w:r w:rsidRPr="00C560AC">
        <w:rPr>
          <w:rFonts w:ascii="Arial" w:hAnsi="Arial" w:cs="Arial"/>
          <w:sz w:val="22"/>
          <w:szCs w:val="22"/>
        </w:rPr>
        <w:t>Pri tem je potrebno upoštevati zapadlost uporabnikovih obveznosti in likvidnostni položaj proračuna.</w:t>
      </w:r>
    </w:p>
    <w:p w14:paraId="4FEF630E" w14:textId="77777777" w:rsidR="00A05003" w:rsidRPr="00C560AC" w:rsidRDefault="00A05003" w:rsidP="00A05003">
      <w:pPr>
        <w:jc w:val="both"/>
        <w:rPr>
          <w:rFonts w:ascii="Arial" w:hAnsi="Arial" w:cs="Arial"/>
          <w:sz w:val="22"/>
          <w:szCs w:val="22"/>
        </w:rPr>
      </w:pPr>
    </w:p>
    <w:p w14:paraId="5C0F0438" w14:textId="4721C25E" w:rsidR="00DB22AC" w:rsidRDefault="00A05003" w:rsidP="00A05003">
      <w:pPr>
        <w:jc w:val="both"/>
        <w:rPr>
          <w:rFonts w:ascii="Arial" w:hAnsi="Arial" w:cs="Arial"/>
          <w:sz w:val="22"/>
          <w:szCs w:val="22"/>
        </w:rPr>
      </w:pPr>
      <w:r w:rsidRPr="00C560AC">
        <w:rPr>
          <w:rFonts w:ascii="Arial" w:hAnsi="Arial" w:cs="Arial"/>
          <w:sz w:val="22"/>
          <w:szCs w:val="22"/>
        </w:rPr>
        <w:t>V primeru, da zaradi neenakomernega priliva prihodkov pride do likvidnostnih težav, se sredstva prioritetno zagotavljajo za zakonsko določene naloge, opredeljene v posebnem delu proračuna in za minimalni obseg nalog, ki še omogoča delovanje uporabnikov.</w:t>
      </w:r>
    </w:p>
    <w:p w14:paraId="4FFCB050" w14:textId="77777777" w:rsidR="00A360C7" w:rsidRPr="00C560AC" w:rsidRDefault="00A360C7" w:rsidP="00A05003">
      <w:pPr>
        <w:jc w:val="both"/>
        <w:rPr>
          <w:rFonts w:ascii="Arial" w:hAnsi="Arial" w:cs="Arial"/>
          <w:sz w:val="22"/>
          <w:szCs w:val="22"/>
        </w:rPr>
      </w:pPr>
    </w:p>
    <w:p w14:paraId="383A03CB" w14:textId="77777777" w:rsidR="00A05003" w:rsidRPr="00C560AC" w:rsidRDefault="00A05003" w:rsidP="00A05003">
      <w:pPr>
        <w:jc w:val="both"/>
        <w:rPr>
          <w:rFonts w:ascii="Arial" w:hAnsi="Arial" w:cs="Arial"/>
          <w:sz w:val="22"/>
          <w:szCs w:val="22"/>
        </w:rPr>
      </w:pPr>
    </w:p>
    <w:p w14:paraId="24B06175" w14:textId="77777777" w:rsidR="00A05003" w:rsidRPr="00C560AC" w:rsidRDefault="00A05003" w:rsidP="00CE552B">
      <w:pPr>
        <w:pStyle w:val="Odstavekseznama"/>
        <w:numPr>
          <w:ilvl w:val="0"/>
          <w:numId w:val="7"/>
        </w:numPr>
        <w:jc w:val="center"/>
        <w:rPr>
          <w:rFonts w:ascii="Arial" w:hAnsi="Arial" w:cs="Arial"/>
          <w:sz w:val="22"/>
          <w:szCs w:val="22"/>
        </w:rPr>
      </w:pPr>
      <w:r w:rsidRPr="00C560AC">
        <w:rPr>
          <w:rFonts w:ascii="Arial" w:hAnsi="Arial" w:cs="Arial"/>
          <w:sz w:val="22"/>
          <w:szCs w:val="22"/>
        </w:rPr>
        <w:t>člen</w:t>
      </w:r>
    </w:p>
    <w:p w14:paraId="1D978FC3" w14:textId="77777777" w:rsidR="00A05003" w:rsidRPr="00C560AC" w:rsidRDefault="00A05003" w:rsidP="00A05003">
      <w:pPr>
        <w:pStyle w:val="Odstavekseznama"/>
        <w:ind w:left="644"/>
        <w:jc w:val="center"/>
        <w:rPr>
          <w:rFonts w:ascii="Arial" w:hAnsi="Arial" w:cs="Arial"/>
          <w:sz w:val="22"/>
          <w:szCs w:val="22"/>
        </w:rPr>
      </w:pPr>
      <w:r w:rsidRPr="00C560AC">
        <w:rPr>
          <w:rFonts w:ascii="Arial" w:hAnsi="Arial" w:cs="Arial"/>
          <w:sz w:val="22"/>
          <w:szCs w:val="22"/>
        </w:rPr>
        <w:t>(dodeljevanje sredstev društvom in drugim organizacijam, ki niso proračunski uporabniki)</w:t>
      </w:r>
    </w:p>
    <w:p w14:paraId="5A72DF8A" w14:textId="77777777" w:rsidR="00A05003" w:rsidRPr="00C560AC" w:rsidRDefault="00A05003" w:rsidP="00A05003">
      <w:pPr>
        <w:pStyle w:val="Odstavekseznama"/>
        <w:ind w:left="644"/>
        <w:jc w:val="center"/>
        <w:rPr>
          <w:rFonts w:ascii="Arial" w:hAnsi="Arial" w:cs="Arial"/>
          <w:sz w:val="22"/>
          <w:szCs w:val="22"/>
        </w:rPr>
      </w:pPr>
    </w:p>
    <w:p w14:paraId="03F697B7" w14:textId="77777777" w:rsidR="00A05003" w:rsidRDefault="00A05003" w:rsidP="00A05003">
      <w:pPr>
        <w:jc w:val="both"/>
        <w:rPr>
          <w:rFonts w:ascii="Arial" w:hAnsi="Arial" w:cs="Arial"/>
          <w:sz w:val="22"/>
          <w:szCs w:val="22"/>
        </w:rPr>
      </w:pPr>
      <w:r w:rsidRPr="00C560AC">
        <w:rPr>
          <w:rFonts w:ascii="Arial" w:hAnsi="Arial" w:cs="Arial"/>
          <w:sz w:val="22"/>
          <w:szCs w:val="22"/>
        </w:rPr>
        <w:t>Sredstva proračunskih postavk, namenjena društvom in drugim organizacijam, ki niso posredni ali neposredni proračunski uporabniki, se razdelijo na osnovi razpisa oziroma na podlagi neposredne pogodbe društvom v javnem interesu.</w:t>
      </w:r>
    </w:p>
    <w:p w14:paraId="05DBD2DF" w14:textId="77777777" w:rsidR="00DB22AC" w:rsidRPr="00C560AC" w:rsidRDefault="00DB22AC" w:rsidP="00A05003">
      <w:pPr>
        <w:jc w:val="both"/>
        <w:rPr>
          <w:rFonts w:ascii="Arial" w:hAnsi="Arial" w:cs="Arial"/>
          <w:sz w:val="22"/>
          <w:szCs w:val="22"/>
        </w:rPr>
      </w:pPr>
    </w:p>
    <w:p w14:paraId="2626EE25" w14:textId="77777777" w:rsidR="00A05003" w:rsidRPr="00C560AC" w:rsidRDefault="00A05003" w:rsidP="00A05003">
      <w:pPr>
        <w:jc w:val="both"/>
        <w:rPr>
          <w:rFonts w:ascii="Arial" w:hAnsi="Arial" w:cs="Arial"/>
          <w:sz w:val="22"/>
          <w:szCs w:val="22"/>
        </w:rPr>
      </w:pPr>
    </w:p>
    <w:p w14:paraId="3E8AD0CA" w14:textId="77777777" w:rsidR="00A05003" w:rsidRPr="00C560AC" w:rsidRDefault="00A05003" w:rsidP="00CE552B">
      <w:pPr>
        <w:pStyle w:val="Odstavekseznama"/>
        <w:numPr>
          <w:ilvl w:val="0"/>
          <w:numId w:val="7"/>
        </w:numPr>
        <w:jc w:val="center"/>
        <w:rPr>
          <w:rFonts w:ascii="Arial" w:hAnsi="Arial" w:cs="Arial"/>
          <w:sz w:val="22"/>
          <w:szCs w:val="22"/>
        </w:rPr>
      </w:pPr>
      <w:r w:rsidRPr="00C560AC">
        <w:rPr>
          <w:rFonts w:ascii="Arial" w:hAnsi="Arial" w:cs="Arial"/>
          <w:sz w:val="22"/>
          <w:szCs w:val="22"/>
        </w:rPr>
        <w:t>člen</w:t>
      </w:r>
    </w:p>
    <w:p w14:paraId="6E78BCEE" w14:textId="77777777" w:rsidR="00A05003" w:rsidRPr="00C560AC" w:rsidRDefault="00A05003" w:rsidP="00A05003">
      <w:pPr>
        <w:pStyle w:val="Odstavekseznama"/>
        <w:ind w:left="644"/>
        <w:jc w:val="center"/>
        <w:rPr>
          <w:rFonts w:ascii="Arial" w:hAnsi="Arial" w:cs="Arial"/>
          <w:sz w:val="22"/>
          <w:szCs w:val="22"/>
        </w:rPr>
      </w:pPr>
      <w:r w:rsidRPr="00C560AC">
        <w:rPr>
          <w:rFonts w:ascii="Arial" w:hAnsi="Arial" w:cs="Arial"/>
          <w:sz w:val="22"/>
          <w:szCs w:val="22"/>
        </w:rPr>
        <w:t>(roki za plačevanje obveznosti)</w:t>
      </w:r>
    </w:p>
    <w:p w14:paraId="28F4F7B7" w14:textId="77777777" w:rsidR="00A05003" w:rsidRPr="00C560AC" w:rsidRDefault="00A05003" w:rsidP="00A05003">
      <w:pPr>
        <w:pStyle w:val="Odstavekseznama"/>
        <w:ind w:left="644"/>
        <w:jc w:val="center"/>
        <w:rPr>
          <w:rFonts w:ascii="Arial" w:hAnsi="Arial" w:cs="Arial"/>
          <w:sz w:val="22"/>
          <w:szCs w:val="22"/>
        </w:rPr>
      </w:pPr>
    </w:p>
    <w:p w14:paraId="58CFE7B1" w14:textId="77777777" w:rsidR="00A05003" w:rsidRDefault="00A05003" w:rsidP="00A05003">
      <w:pPr>
        <w:jc w:val="both"/>
        <w:rPr>
          <w:rFonts w:ascii="Arial" w:hAnsi="Arial" w:cs="Arial"/>
          <w:sz w:val="22"/>
          <w:szCs w:val="22"/>
        </w:rPr>
      </w:pPr>
      <w:r w:rsidRPr="00C560AC">
        <w:rPr>
          <w:rFonts w:ascii="Arial" w:hAnsi="Arial" w:cs="Arial"/>
          <w:sz w:val="22"/>
          <w:szCs w:val="22"/>
        </w:rPr>
        <w:t>Za plačevanje obveznosti iz občinskega proračuna veljajo enaki roki, ki se za posamezne namene porabe določijo v zakonu o izvrševanju proračuna.</w:t>
      </w:r>
    </w:p>
    <w:p w14:paraId="64E515DB" w14:textId="77777777" w:rsidR="00DB22AC" w:rsidRPr="00C560AC" w:rsidRDefault="00DB22AC" w:rsidP="00A05003">
      <w:pPr>
        <w:jc w:val="both"/>
        <w:rPr>
          <w:rFonts w:ascii="Arial" w:hAnsi="Arial" w:cs="Arial"/>
          <w:sz w:val="22"/>
          <w:szCs w:val="22"/>
        </w:rPr>
      </w:pPr>
    </w:p>
    <w:p w14:paraId="3AF864B1" w14:textId="77777777" w:rsidR="00A05003" w:rsidRPr="00C560AC" w:rsidRDefault="00A05003" w:rsidP="00A05003">
      <w:pPr>
        <w:jc w:val="both"/>
        <w:rPr>
          <w:rFonts w:ascii="Arial" w:hAnsi="Arial" w:cs="Arial"/>
          <w:sz w:val="22"/>
          <w:szCs w:val="22"/>
        </w:rPr>
      </w:pPr>
    </w:p>
    <w:p w14:paraId="663BA9A6" w14:textId="77777777" w:rsidR="00A05003" w:rsidRPr="00C560AC" w:rsidRDefault="00A05003" w:rsidP="00CE552B">
      <w:pPr>
        <w:numPr>
          <w:ilvl w:val="0"/>
          <w:numId w:val="7"/>
        </w:numPr>
        <w:jc w:val="center"/>
        <w:rPr>
          <w:rFonts w:ascii="Arial" w:hAnsi="Arial" w:cs="Arial"/>
          <w:sz w:val="22"/>
          <w:szCs w:val="22"/>
        </w:rPr>
      </w:pPr>
      <w:r w:rsidRPr="00C560AC">
        <w:rPr>
          <w:rFonts w:ascii="Arial" w:hAnsi="Arial" w:cs="Arial"/>
          <w:sz w:val="22"/>
          <w:szCs w:val="22"/>
        </w:rPr>
        <w:t>člen</w:t>
      </w:r>
    </w:p>
    <w:p w14:paraId="19E82CDC" w14:textId="77777777" w:rsidR="00A05003" w:rsidRPr="00C560AC" w:rsidRDefault="00A05003" w:rsidP="00A05003">
      <w:pPr>
        <w:jc w:val="center"/>
        <w:rPr>
          <w:rFonts w:ascii="Arial" w:hAnsi="Arial" w:cs="Arial"/>
          <w:sz w:val="22"/>
          <w:szCs w:val="22"/>
        </w:rPr>
      </w:pPr>
      <w:r w:rsidRPr="00C560AC">
        <w:rPr>
          <w:rFonts w:ascii="Arial" w:hAnsi="Arial" w:cs="Arial"/>
          <w:sz w:val="22"/>
          <w:szCs w:val="22"/>
        </w:rPr>
        <w:t>(namenski prihodki in odhodki proračuna)</w:t>
      </w:r>
    </w:p>
    <w:p w14:paraId="7B0DA871" w14:textId="77777777" w:rsidR="00A05003" w:rsidRPr="00C560AC" w:rsidRDefault="00A05003" w:rsidP="00A05003">
      <w:pPr>
        <w:jc w:val="center"/>
        <w:rPr>
          <w:rFonts w:ascii="Arial" w:hAnsi="Arial" w:cs="Arial"/>
          <w:sz w:val="22"/>
          <w:szCs w:val="22"/>
        </w:rPr>
      </w:pPr>
    </w:p>
    <w:p w14:paraId="560403EA" w14:textId="77777777" w:rsidR="00A05003" w:rsidRPr="00C560AC" w:rsidRDefault="00A05003" w:rsidP="00A05003">
      <w:pPr>
        <w:pStyle w:val="Telobesedila2"/>
        <w:rPr>
          <w:rFonts w:cs="Arial"/>
          <w:szCs w:val="22"/>
        </w:rPr>
      </w:pPr>
      <w:r w:rsidRPr="00C560AC">
        <w:rPr>
          <w:rFonts w:cs="Arial"/>
          <w:szCs w:val="22"/>
        </w:rPr>
        <w:t>Namenski prihodki proračuna za leto 2024 so poleg prihodkov, določenih v prvem stavku prvega odstavka 43. člena Zakona o javnih financah, tudi naslednji prihodki:</w:t>
      </w:r>
    </w:p>
    <w:p w14:paraId="7317146D" w14:textId="77777777" w:rsidR="00A05003" w:rsidRPr="00C560AC" w:rsidRDefault="00A05003" w:rsidP="00A05003">
      <w:pPr>
        <w:pStyle w:val="Telobesedila2"/>
        <w:numPr>
          <w:ilvl w:val="0"/>
          <w:numId w:val="3"/>
        </w:numPr>
        <w:rPr>
          <w:rFonts w:cs="Arial"/>
          <w:szCs w:val="22"/>
        </w:rPr>
      </w:pPr>
      <w:r w:rsidRPr="00C560AC">
        <w:rPr>
          <w:rFonts w:cs="Arial"/>
          <w:szCs w:val="22"/>
        </w:rPr>
        <w:t>prihodki požarne takse, po Zakonu o varstvu pred požarom, ki se uporabijo za namene določene v tem zakonu;</w:t>
      </w:r>
    </w:p>
    <w:p w14:paraId="5777936E" w14:textId="77777777" w:rsidR="00A05003" w:rsidRPr="00C560AC" w:rsidRDefault="00A05003" w:rsidP="00A05003">
      <w:pPr>
        <w:pStyle w:val="Telobesedila2"/>
        <w:numPr>
          <w:ilvl w:val="0"/>
          <w:numId w:val="3"/>
        </w:numPr>
        <w:rPr>
          <w:rFonts w:cs="Arial"/>
          <w:szCs w:val="22"/>
        </w:rPr>
      </w:pPr>
      <w:r w:rsidRPr="00C560AC">
        <w:rPr>
          <w:rFonts w:cs="Arial"/>
          <w:szCs w:val="22"/>
        </w:rPr>
        <w:t>komunalni prispevek, ki se uporablja za gradnjo komunalne opreme;</w:t>
      </w:r>
    </w:p>
    <w:p w14:paraId="215FCA4A" w14:textId="77777777" w:rsidR="00A05003" w:rsidRPr="00C560AC" w:rsidRDefault="00A05003" w:rsidP="00A05003">
      <w:pPr>
        <w:pStyle w:val="Telobesedila2"/>
        <w:numPr>
          <w:ilvl w:val="0"/>
          <w:numId w:val="3"/>
        </w:numPr>
        <w:rPr>
          <w:rFonts w:cs="Arial"/>
          <w:szCs w:val="22"/>
        </w:rPr>
      </w:pPr>
      <w:r w:rsidRPr="00C560AC">
        <w:rPr>
          <w:rFonts w:cs="Arial"/>
          <w:szCs w:val="22"/>
        </w:rPr>
        <w:t>koncesijska dajatev za trajnostno gospodarjenje z divjadjo, ki se nameni za izvajanje ukrepov varstva okolja in vlaganj v naravne vire;</w:t>
      </w:r>
    </w:p>
    <w:p w14:paraId="72E03EDD" w14:textId="77777777" w:rsidR="00A05003" w:rsidRPr="00C560AC" w:rsidRDefault="00A05003" w:rsidP="00A05003">
      <w:pPr>
        <w:pStyle w:val="Telobesedila2"/>
        <w:numPr>
          <w:ilvl w:val="0"/>
          <w:numId w:val="3"/>
        </w:numPr>
        <w:rPr>
          <w:rFonts w:cs="Arial"/>
          <w:szCs w:val="22"/>
        </w:rPr>
      </w:pPr>
      <w:r w:rsidRPr="00C560AC">
        <w:rPr>
          <w:rFonts w:cs="Arial"/>
          <w:szCs w:val="22"/>
        </w:rPr>
        <w:t>koncesijska dajatev od posebnih iger na srečo, ki se uporablja za ureditev prebivalcem prijaznejšega okolja in turistično infrastrukturo;</w:t>
      </w:r>
    </w:p>
    <w:p w14:paraId="1FD89727" w14:textId="77777777" w:rsidR="00A05003" w:rsidRPr="00C560AC" w:rsidRDefault="00A05003" w:rsidP="00A05003">
      <w:pPr>
        <w:pStyle w:val="Telobesedila2"/>
        <w:numPr>
          <w:ilvl w:val="0"/>
          <w:numId w:val="3"/>
        </w:numPr>
        <w:rPr>
          <w:rFonts w:cs="Arial"/>
          <w:szCs w:val="22"/>
        </w:rPr>
      </w:pPr>
      <w:r w:rsidRPr="00C560AC">
        <w:rPr>
          <w:rFonts w:cs="Arial"/>
          <w:szCs w:val="22"/>
        </w:rPr>
        <w:t>samoprispevki, ki jih uvedejo vaške skupnosti;</w:t>
      </w:r>
    </w:p>
    <w:p w14:paraId="532B782D" w14:textId="77777777" w:rsidR="00A05003" w:rsidRPr="00C560AC" w:rsidRDefault="00A05003" w:rsidP="00A05003">
      <w:pPr>
        <w:pStyle w:val="Telobesedila2"/>
        <w:numPr>
          <w:ilvl w:val="0"/>
          <w:numId w:val="3"/>
        </w:numPr>
        <w:rPr>
          <w:rFonts w:cs="Arial"/>
          <w:szCs w:val="22"/>
        </w:rPr>
      </w:pPr>
      <w:r w:rsidRPr="00C560AC">
        <w:rPr>
          <w:rFonts w:cs="Arial"/>
          <w:szCs w:val="22"/>
        </w:rPr>
        <w:t>prejeti prispevki fizičnih ali pravnih oseb za sofinanciranje posameznih investicij ali drugih projektov ter sredstva donacij EU in drugih mednarodnih institucij, ki v občinskem proračunu niso bila predvidena;</w:t>
      </w:r>
    </w:p>
    <w:p w14:paraId="45AE3B5A" w14:textId="77777777" w:rsidR="00A05003" w:rsidRPr="00C560AC" w:rsidRDefault="00A05003" w:rsidP="00A05003">
      <w:pPr>
        <w:pStyle w:val="Telobesedila2"/>
        <w:numPr>
          <w:ilvl w:val="0"/>
          <w:numId w:val="3"/>
        </w:numPr>
        <w:rPr>
          <w:rFonts w:cs="Arial"/>
          <w:szCs w:val="22"/>
        </w:rPr>
      </w:pPr>
      <w:r w:rsidRPr="00C560AC">
        <w:rPr>
          <w:rFonts w:cs="Arial"/>
          <w:szCs w:val="22"/>
        </w:rPr>
        <w:t>prihodki od turistične takse;</w:t>
      </w:r>
    </w:p>
    <w:p w14:paraId="4827BFD7" w14:textId="77777777" w:rsidR="00A05003" w:rsidRPr="00C560AC" w:rsidRDefault="00A05003" w:rsidP="00A05003">
      <w:pPr>
        <w:pStyle w:val="Telobesedila2"/>
        <w:numPr>
          <w:ilvl w:val="0"/>
          <w:numId w:val="3"/>
        </w:numPr>
        <w:rPr>
          <w:rFonts w:cs="Arial"/>
          <w:szCs w:val="22"/>
        </w:rPr>
      </w:pPr>
      <w:r w:rsidRPr="00C560AC">
        <w:rPr>
          <w:rFonts w:cs="Arial"/>
          <w:szCs w:val="22"/>
        </w:rPr>
        <w:t>druga sredstva, ki jih občina prejme namensko za financiranje določenih nalog.</w:t>
      </w:r>
    </w:p>
    <w:p w14:paraId="37F77445" w14:textId="77777777" w:rsidR="00A05003" w:rsidRPr="00C560AC" w:rsidRDefault="00A05003" w:rsidP="00A05003">
      <w:pPr>
        <w:jc w:val="both"/>
        <w:rPr>
          <w:rFonts w:ascii="Arial" w:hAnsi="Arial" w:cs="Arial"/>
          <w:sz w:val="22"/>
          <w:szCs w:val="22"/>
        </w:rPr>
      </w:pPr>
    </w:p>
    <w:p w14:paraId="2B345AC0" w14:textId="77777777" w:rsidR="00A05003" w:rsidRPr="00C560AC" w:rsidRDefault="00A05003" w:rsidP="00A05003">
      <w:pPr>
        <w:jc w:val="both"/>
        <w:rPr>
          <w:rFonts w:ascii="Arial" w:hAnsi="Arial" w:cs="Arial"/>
          <w:sz w:val="22"/>
          <w:szCs w:val="22"/>
        </w:rPr>
      </w:pPr>
      <w:r w:rsidRPr="00C560AC">
        <w:rPr>
          <w:rFonts w:ascii="Arial" w:hAnsi="Arial" w:cs="Arial"/>
          <w:sz w:val="22"/>
          <w:szCs w:val="22"/>
        </w:rPr>
        <w:t>Če se po sprejemu proračuna vplača namenski prejemek, ki zahteva sorazmeren namenski izdatek, ki v proračunu ni izkazan v zadostni višini, se za višino dejanskih prejemkov povečata obseg izdatkov proračuna in proračun.</w:t>
      </w:r>
    </w:p>
    <w:p w14:paraId="128A4FDE" w14:textId="77777777" w:rsidR="00A05003" w:rsidRPr="00C560AC" w:rsidRDefault="00A05003" w:rsidP="00A05003">
      <w:pPr>
        <w:jc w:val="both"/>
        <w:rPr>
          <w:rFonts w:ascii="Arial" w:hAnsi="Arial" w:cs="Arial"/>
          <w:sz w:val="22"/>
          <w:szCs w:val="22"/>
        </w:rPr>
      </w:pPr>
    </w:p>
    <w:p w14:paraId="5F26C280" w14:textId="77777777" w:rsidR="00A05003" w:rsidRPr="00C560AC" w:rsidRDefault="00A05003" w:rsidP="00A05003">
      <w:pPr>
        <w:jc w:val="both"/>
        <w:rPr>
          <w:rFonts w:ascii="Arial" w:hAnsi="Arial" w:cs="Arial"/>
          <w:sz w:val="22"/>
          <w:szCs w:val="22"/>
        </w:rPr>
      </w:pPr>
      <w:r w:rsidRPr="00C560AC">
        <w:rPr>
          <w:rFonts w:ascii="Arial" w:hAnsi="Arial" w:cs="Arial"/>
          <w:sz w:val="22"/>
          <w:szCs w:val="22"/>
        </w:rPr>
        <w:t>Če so namenski prejemki vplačani v proračun v nižjem obsegu kot je izkazan v proračunu, se prevzema in plačuje obveznosti samo do višine dejansko vplačanih oziroma razpoložljivih sredstev.</w:t>
      </w:r>
    </w:p>
    <w:p w14:paraId="6D0093F2" w14:textId="77777777" w:rsidR="00A05003" w:rsidRPr="00C560AC" w:rsidRDefault="00A05003" w:rsidP="00A05003">
      <w:pPr>
        <w:jc w:val="both"/>
        <w:rPr>
          <w:rFonts w:ascii="Arial" w:hAnsi="Arial" w:cs="Arial"/>
          <w:sz w:val="22"/>
          <w:szCs w:val="22"/>
        </w:rPr>
      </w:pPr>
    </w:p>
    <w:p w14:paraId="4A3896E3" w14:textId="77777777" w:rsidR="00A05003" w:rsidRPr="00C560AC" w:rsidRDefault="00A05003" w:rsidP="00A05003">
      <w:pPr>
        <w:jc w:val="both"/>
        <w:rPr>
          <w:rFonts w:ascii="Arial" w:hAnsi="Arial" w:cs="Arial"/>
          <w:sz w:val="22"/>
          <w:szCs w:val="22"/>
        </w:rPr>
      </w:pPr>
      <w:r w:rsidRPr="00C560AC">
        <w:rPr>
          <w:rFonts w:ascii="Arial" w:hAnsi="Arial" w:cs="Arial"/>
          <w:sz w:val="22"/>
          <w:szCs w:val="22"/>
        </w:rPr>
        <w:t>Obveznosti v breme sredstev iz prvega odstavka tega člena se lahko prevzemajo le, če so sredstva že nakazana v proračun ali pa je izdan sklep ali odločba pristojnega organa in podpisana pogodba o dodelitvi sredstev.</w:t>
      </w:r>
    </w:p>
    <w:p w14:paraId="7801528F" w14:textId="77777777" w:rsidR="00A05003" w:rsidRPr="00C560AC" w:rsidRDefault="00A05003" w:rsidP="00A05003">
      <w:pPr>
        <w:jc w:val="both"/>
        <w:rPr>
          <w:rFonts w:ascii="Arial" w:hAnsi="Arial" w:cs="Arial"/>
          <w:sz w:val="22"/>
          <w:szCs w:val="22"/>
        </w:rPr>
      </w:pPr>
    </w:p>
    <w:p w14:paraId="65C93ED1" w14:textId="77777777" w:rsidR="00A05003" w:rsidRPr="00C560AC" w:rsidRDefault="00A05003" w:rsidP="00A05003">
      <w:pPr>
        <w:jc w:val="both"/>
        <w:rPr>
          <w:rFonts w:ascii="Arial" w:hAnsi="Arial" w:cs="Arial"/>
          <w:sz w:val="22"/>
          <w:szCs w:val="22"/>
        </w:rPr>
      </w:pPr>
      <w:r w:rsidRPr="00C560AC">
        <w:rPr>
          <w:rFonts w:ascii="Arial" w:hAnsi="Arial" w:cs="Arial"/>
          <w:sz w:val="22"/>
          <w:szCs w:val="22"/>
        </w:rPr>
        <w:t xml:space="preserve">Namensko prejeta sredstva, ki v tekočem proračunskem letu niso porabljena, se prenesejo v naslednje leto za isti namen. </w:t>
      </w:r>
    </w:p>
    <w:p w14:paraId="747BD654" w14:textId="77777777" w:rsidR="00A05003" w:rsidRPr="00C560AC" w:rsidRDefault="00A05003" w:rsidP="00A05003">
      <w:pPr>
        <w:jc w:val="both"/>
        <w:rPr>
          <w:rFonts w:ascii="Arial" w:hAnsi="Arial" w:cs="Arial"/>
          <w:sz w:val="22"/>
          <w:szCs w:val="22"/>
        </w:rPr>
      </w:pPr>
    </w:p>
    <w:p w14:paraId="4DDA3EC3" w14:textId="77777777" w:rsidR="00A05003" w:rsidRPr="00C560AC" w:rsidRDefault="00A05003" w:rsidP="00CE552B">
      <w:pPr>
        <w:numPr>
          <w:ilvl w:val="0"/>
          <w:numId w:val="7"/>
        </w:numPr>
        <w:jc w:val="center"/>
        <w:rPr>
          <w:rFonts w:ascii="Arial" w:hAnsi="Arial" w:cs="Arial"/>
          <w:sz w:val="22"/>
          <w:szCs w:val="22"/>
        </w:rPr>
      </w:pPr>
      <w:r w:rsidRPr="00C560AC">
        <w:rPr>
          <w:rFonts w:ascii="Arial" w:hAnsi="Arial" w:cs="Arial"/>
          <w:sz w:val="22"/>
          <w:szCs w:val="22"/>
        </w:rPr>
        <w:t>člen</w:t>
      </w:r>
    </w:p>
    <w:p w14:paraId="48A6AE8F" w14:textId="77777777" w:rsidR="00A05003" w:rsidRPr="00C560AC" w:rsidRDefault="00A05003" w:rsidP="00A05003">
      <w:pPr>
        <w:jc w:val="center"/>
        <w:rPr>
          <w:rFonts w:ascii="Arial" w:hAnsi="Arial" w:cs="Arial"/>
          <w:sz w:val="22"/>
          <w:szCs w:val="22"/>
        </w:rPr>
      </w:pPr>
      <w:r w:rsidRPr="00C560AC">
        <w:rPr>
          <w:rFonts w:ascii="Arial" w:hAnsi="Arial" w:cs="Arial"/>
          <w:sz w:val="22"/>
          <w:szCs w:val="22"/>
        </w:rPr>
        <w:t>(prerazporejanje pravic porabe)</w:t>
      </w:r>
    </w:p>
    <w:p w14:paraId="3D83771F" w14:textId="77777777" w:rsidR="00A05003" w:rsidRPr="00C560AC" w:rsidRDefault="00A05003" w:rsidP="00A05003">
      <w:pPr>
        <w:jc w:val="center"/>
        <w:rPr>
          <w:rFonts w:ascii="Arial" w:hAnsi="Arial" w:cs="Arial"/>
          <w:sz w:val="22"/>
          <w:szCs w:val="22"/>
        </w:rPr>
      </w:pPr>
    </w:p>
    <w:p w14:paraId="3091AFEB" w14:textId="77777777" w:rsidR="00C60111" w:rsidRPr="00C60111" w:rsidRDefault="00C60111" w:rsidP="00C60111">
      <w:pPr>
        <w:jc w:val="both"/>
        <w:rPr>
          <w:rFonts w:ascii="Arial" w:hAnsi="Arial" w:cs="Arial"/>
          <w:sz w:val="22"/>
          <w:szCs w:val="22"/>
        </w:rPr>
      </w:pPr>
      <w:r w:rsidRPr="00C60111">
        <w:rPr>
          <w:rFonts w:ascii="Arial" w:hAnsi="Arial" w:cs="Arial"/>
          <w:sz w:val="22"/>
          <w:szCs w:val="22"/>
        </w:rPr>
        <w:t>Osnova za prerazporejanje pravic je zadnji sprejeti proračun, sprememba ali rebalans proračuna.</w:t>
      </w:r>
    </w:p>
    <w:p w14:paraId="6016A9AE" w14:textId="77777777" w:rsidR="00C60111" w:rsidRPr="00C60111" w:rsidRDefault="00C60111" w:rsidP="00C60111">
      <w:pPr>
        <w:jc w:val="both"/>
        <w:rPr>
          <w:rFonts w:ascii="Arial" w:hAnsi="Arial" w:cs="Arial"/>
          <w:sz w:val="22"/>
          <w:szCs w:val="22"/>
        </w:rPr>
      </w:pPr>
    </w:p>
    <w:p w14:paraId="607853D9" w14:textId="77777777" w:rsidR="00C60111" w:rsidRPr="00C60111" w:rsidRDefault="00C60111" w:rsidP="00C60111">
      <w:pPr>
        <w:jc w:val="both"/>
        <w:rPr>
          <w:rFonts w:ascii="Arial" w:hAnsi="Arial" w:cs="Arial"/>
          <w:sz w:val="22"/>
          <w:szCs w:val="22"/>
        </w:rPr>
      </w:pPr>
      <w:r w:rsidRPr="00C60111">
        <w:rPr>
          <w:rFonts w:ascii="Arial" w:hAnsi="Arial" w:cs="Arial"/>
          <w:sz w:val="22"/>
          <w:szCs w:val="22"/>
        </w:rPr>
        <w:t xml:space="preserve">O prerazporeditvah pravic porabe v posebnem delu proračuna odloča župan. </w:t>
      </w:r>
    </w:p>
    <w:p w14:paraId="03358B4B" w14:textId="77777777" w:rsidR="00C60111" w:rsidRPr="00C60111" w:rsidRDefault="00C60111" w:rsidP="00C60111">
      <w:pPr>
        <w:jc w:val="both"/>
        <w:rPr>
          <w:rFonts w:ascii="Arial" w:hAnsi="Arial" w:cs="Arial"/>
          <w:sz w:val="22"/>
          <w:szCs w:val="22"/>
        </w:rPr>
      </w:pPr>
    </w:p>
    <w:p w14:paraId="382D7F75" w14:textId="77777777" w:rsidR="00C60111" w:rsidRPr="00C60111" w:rsidRDefault="00C60111" w:rsidP="00C60111">
      <w:pPr>
        <w:jc w:val="both"/>
        <w:rPr>
          <w:rFonts w:ascii="Arial" w:hAnsi="Arial" w:cs="Arial"/>
          <w:sz w:val="22"/>
          <w:szCs w:val="22"/>
        </w:rPr>
      </w:pPr>
      <w:r w:rsidRPr="00C60111">
        <w:rPr>
          <w:rFonts w:ascii="Arial" w:hAnsi="Arial" w:cs="Arial"/>
          <w:sz w:val="22"/>
          <w:szCs w:val="22"/>
        </w:rPr>
        <w:t>Župan je pooblaščen, da v skladu z Zakonom o javnih financah in tem odlokom prerazporedi pravice porabe v posebnem delu proračuna med posameznimi področji porabe.</w:t>
      </w:r>
    </w:p>
    <w:p w14:paraId="447F82B9" w14:textId="77777777" w:rsidR="00C60111" w:rsidRPr="00C60111" w:rsidRDefault="00C60111" w:rsidP="00C60111">
      <w:pPr>
        <w:jc w:val="both"/>
        <w:rPr>
          <w:rFonts w:ascii="Arial" w:hAnsi="Arial" w:cs="Arial"/>
          <w:sz w:val="22"/>
          <w:szCs w:val="22"/>
        </w:rPr>
      </w:pPr>
    </w:p>
    <w:p w14:paraId="6AC6CE2B" w14:textId="77777777" w:rsidR="00C60111" w:rsidRDefault="00C60111" w:rsidP="00C60111">
      <w:pPr>
        <w:jc w:val="both"/>
        <w:rPr>
          <w:rFonts w:ascii="Arial" w:hAnsi="Arial" w:cs="Arial"/>
          <w:sz w:val="22"/>
          <w:szCs w:val="22"/>
        </w:rPr>
      </w:pPr>
      <w:r w:rsidRPr="00C60111">
        <w:rPr>
          <w:rFonts w:ascii="Arial" w:hAnsi="Arial" w:cs="Arial"/>
          <w:sz w:val="22"/>
          <w:szCs w:val="22"/>
        </w:rPr>
        <w:t>O prerazporeditvi pravic porabe med področji proračunske porabe lahko odloča župan, pri čemer skupno povečanje ali zmanjšanje posameznega področja porabe ne sme presegati 20% obsega področja proračunske porabe.</w:t>
      </w:r>
    </w:p>
    <w:p w14:paraId="0B07F2D5" w14:textId="77777777" w:rsidR="00C60111" w:rsidRPr="00C60111" w:rsidRDefault="00C60111" w:rsidP="00C60111">
      <w:pPr>
        <w:jc w:val="both"/>
        <w:rPr>
          <w:rFonts w:ascii="Arial" w:hAnsi="Arial" w:cs="Arial"/>
          <w:sz w:val="22"/>
          <w:szCs w:val="22"/>
        </w:rPr>
      </w:pPr>
    </w:p>
    <w:p w14:paraId="67E03517" w14:textId="77777777" w:rsidR="00C60111" w:rsidRPr="00C60111" w:rsidRDefault="00C60111" w:rsidP="00C60111">
      <w:pPr>
        <w:jc w:val="both"/>
        <w:rPr>
          <w:rFonts w:ascii="Arial" w:hAnsi="Arial" w:cs="Arial"/>
          <w:sz w:val="22"/>
          <w:szCs w:val="22"/>
        </w:rPr>
      </w:pPr>
      <w:r w:rsidRPr="00C60111">
        <w:rPr>
          <w:rFonts w:ascii="Arial" w:hAnsi="Arial" w:cs="Arial"/>
          <w:sz w:val="22"/>
          <w:szCs w:val="22"/>
        </w:rPr>
        <w:t xml:space="preserve">V obseg prerazporeditev ne štejejo prerazporeditve, ki so potrebne zaradi pravilne opredelitve odhodka po programski klasifikaciji in prerazporeditve iz splošne proračunske rezervacije. </w:t>
      </w:r>
    </w:p>
    <w:p w14:paraId="1F619BBC" w14:textId="77777777" w:rsidR="00C60111" w:rsidRPr="00C60111" w:rsidRDefault="00C60111" w:rsidP="00C60111">
      <w:pPr>
        <w:jc w:val="both"/>
        <w:rPr>
          <w:rFonts w:ascii="Arial" w:hAnsi="Arial" w:cs="Arial"/>
          <w:sz w:val="22"/>
          <w:szCs w:val="22"/>
        </w:rPr>
      </w:pPr>
      <w:r w:rsidRPr="00C60111">
        <w:rPr>
          <w:rFonts w:ascii="Arial" w:hAnsi="Arial" w:cs="Arial"/>
          <w:sz w:val="22"/>
          <w:szCs w:val="22"/>
        </w:rPr>
        <w:t>Prerazporeditev sredstev proračuna oziroma posamezne postavke proračuna je možna na račun ustreznega zmanjšanja druge postavke proračuna.</w:t>
      </w:r>
    </w:p>
    <w:p w14:paraId="7EA02FBE" w14:textId="77777777" w:rsidR="00C60111" w:rsidRPr="00C60111" w:rsidRDefault="00C60111" w:rsidP="00C60111">
      <w:pPr>
        <w:jc w:val="both"/>
        <w:rPr>
          <w:rFonts w:ascii="Arial" w:hAnsi="Arial" w:cs="Arial"/>
          <w:sz w:val="22"/>
          <w:szCs w:val="22"/>
        </w:rPr>
      </w:pPr>
    </w:p>
    <w:p w14:paraId="625491EB" w14:textId="77777777" w:rsidR="00C60111" w:rsidRPr="00C60111" w:rsidRDefault="00C60111" w:rsidP="00C60111">
      <w:pPr>
        <w:jc w:val="both"/>
        <w:rPr>
          <w:rFonts w:ascii="Arial" w:hAnsi="Arial" w:cs="Arial"/>
          <w:sz w:val="22"/>
          <w:szCs w:val="22"/>
        </w:rPr>
      </w:pPr>
      <w:r w:rsidRPr="00C60111">
        <w:rPr>
          <w:rFonts w:ascii="Arial" w:hAnsi="Arial" w:cs="Arial"/>
          <w:sz w:val="22"/>
          <w:szCs w:val="22"/>
        </w:rPr>
        <w:t>Med izvrševanjem proračuna se lahko odpre nov konto oziroma poveča obseg sredstev na kontu za izdatke na postavki, kjer pri planiranju proračuna ni bilo mogoče predvideti prejemnika proračunskih sredstev ali načina izvedbe naloge. Nov konto se odpre v okviru že odprte proračunske postavke in v okviru razpoložljivih sredstev na proračunski postavki.</w:t>
      </w:r>
    </w:p>
    <w:p w14:paraId="616ED4FD" w14:textId="77777777" w:rsidR="00C60111" w:rsidRPr="00C60111" w:rsidRDefault="00C60111" w:rsidP="00C60111">
      <w:pPr>
        <w:jc w:val="both"/>
        <w:rPr>
          <w:rFonts w:ascii="Arial" w:hAnsi="Arial" w:cs="Arial"/>
          <w:sz w:val="22"/>
          <w:szCs w:val="22"/>
        </w:rPr>
      </w:pPr>
    </w:p>
    <w:p w14:paraId="73EDC7F9" w14:textId="77777777" w:rsidR="00C60111" w:rsidRPr="00C60111" w:rsidRDefault="00C60111" w:rsidP="00C60111">
      <w:pPr>
        <w:jc w:val="both"/>
        <w:rPr>
          <w:rFonts w:ascii="Arial" w:hAnsi="Arial" w:cs="Arial"/>
          <w:sz w:val="22"/>
          <w:szCs w:val="22"/>
        </w:rPr>
      </w:pPr>
      <w:r w:rsidRPr="00C60111">
        <w:rPr>
          <w:rFonts w:ascii="Arial" w:hAnsi="Arial" w:cs="Arial"/>
          <w:sz w:val="22"/>
          <w:szCs w:val="22"/>
        </w:rPr>
        <w:t>Župan mora dvakrat letno poročati občinskemu svetu o veljavnemu proračunu za leto 2024</w:t>
      </w:r>
    </w:p>
    <w:p w14:paraId="283DC521" w14:textId="662B1A63" w:rsidR="00C60111" w:rsidRDefault="00C60111" w:rsidP="00A05003">
      <w:pPr>
        <w:jc w:val="both"/>
        <w:rPr>
          <w:rFonts w:ascii="Arial" w:hAnsi="Arial" w:cs="Arial"/>
          <w:sz w:val="22"/>
          <w:szCs w:val="22"/>
        </w:rPr>
      </w:pPr>
      <w:r w:rsidRPr="00C60111">
        <w:rPr>
          <w:rFonts w:ascii="Arial" w:hAnsi="Arial" w:cs="Arial"/>
          <w:sz w:val="22"/>
          <w:szCs w:val="22"/>
        </w:rPr>
        <w:t>in njegovi realizaciji in sicer s poročilom o izvrševanju proračuna za prvo polletje in po koncu leta z zaključnim računom.</w:t>
      </w:r>
    </w:p>
    <w:p w14:paraId="5BC6B2BF" w14:textId="77777777" w:rsidR="00A05003" w:rsidRDefault="00A05003" w:rsidP="00A05003">
      <w:pPr>
        <w:jc w:val="both"/>
        <w:rPr>
          <w:rFonts w:ascii="Arial" w:hAnsi="Arial" w:cs="Arial"/>
          <w:sz w:val="22"/>
          <w:szCs w:val="22"/>
        </w:rPr>
      </w:pPr>
    </w:p>
    <w:p w14:paraId="49170CD3" w14:textId="77777777" w:rsidR="00DB22AC" w:rsidRPr="00C560AC" w:rsidRDefault="00DB22AC" w:rsidP="00A05003">
      <w:pPr>
        <w:jc w:val="both"/>
        <w:rPr>
          <w:rFonts w:ascii="Arial" w:hAnsi="Arial" w:cs="Arial"/>
          <w:sz w:val="22"/>
          <w:szCs w:val="22"/>
        </w:rPr>
      </w:pPr>
    </w:p>
    <w:p w14:paraId="70C4264C" w14:textId="77777777" w:rsidR="00A05003" w:rsidRPr="00C560AC" w:rsidRDefault="00A05003" w:rsidP="00CE552B">
      <w:pPr>
        <w:numPr>
          <w:ilvl w:val="0"/>
          <w:numId w:val="7"/>
        </w:numPr>
        <w:jc w:val="center"/>
        <w:rPr>
          <w:rFonts w:ascii="Arial" w:hAnsi="Arial" w:cs="Arial"/>
          <w:sz w:val="22"/>
          <w:szCs w:val="22"/>
        </w:rPr>
      </w:pPr>
      <w:r w:rsidRPr="00C560AC">
        <w:rPr>
          <w:rFonts w:ascii="Arial" w:hAnsi="Arial" w:cs="Arial"/>
          <w:sz w:val="22"/>
          <w:szCs w:val="22"/>
        </w:rPr>
        <w:t>člen</w:t>
      </w:r>
    </w:p>
    <w:p w14:paraId="2FFE1471" w14:textId="77777777" w:rsidR="00A05003" w:rsidRPr="00C560AC" w:rsidRDefault="00A05003" w:rsidP="00A05003">
      <w:pPr>
        <w:jc w:val="center"/>
        <w:rPr>
          <w:rFonts w:ascii="Arial" w:hAnsi="Arial" w:cs="Arial"/>
          <w:sz w:val="22"/>
          <w:szCs w:val="22"/>
        </w:rPr>
      </w:pPr>
      <w:r w:rsidRPr="00C560AC">
        <w:rPr>
          <w:rFonts w:ascii="Arial" w:hAnsi="Arial" w:cs="Arial"/>
          <w:sz w:val="22"/>
          <w:szCs w:val="22"/>
        </w:rPr>
        <w:t>(največji dovoljeni obseg prevzetih obveznosti v breme proračunov prihodnjih let)</w:t>
      </w:r>
    </w:p>
    <w:p w14:paraId="4162FD01" w14:textId="77777777" w:rsidR="00A05003" w:rsidRPr="00C560AC" w:rsidRDefault="00A05003" w:rsidP="00A05003">
      <w:pPr>
        <w:jc w:val="center"/>
        <w:rPr>
          <w:rFonts w:ascii="Arial" w:hAnsi="Arial" w:cs="Arial"/>
          <w:sz w:val="22"/>
          <w:szCs w:val="22"/>
        </w:rPr>
      </w:pPr>
    </w:p>
    <w:p w14:paraId="0D90F3EC" w14:textId="77777777" w:rsidR="00A05003" w:rsidRPr="00C560AC" w:rsidRDefault="00A05003" w:rsidP="00A05003">
      <w:pPr>
        <w:jc w:val="both"/>
        <w:rPr>
          <w:rFonts w:ascii="Arial" w:hAnsi="Arial" w:cs="Arial"/>
          <w:sz w:val="22"/>
          <w:szCs w:val="22"/>
        </w:rPr>
      </w:pPr>
      <w:r w:rsidRPr="00C560AC">
        <w:rPr>
          <w:rFonts w:ascii="Arial" w:hAnsi="Arial" w:cs="Arial"/>
          <w:sz w:val="22"/>
          <w:szCs w:val="22"/>
        </w:rPr>
        <w:t xml:space="preserve">Neposredni uporabnik lahko </w:t>
      </w:r>
      <w:r w:rsidRPr="00C560AC">
        <w:rPr>
          <w:rFonts w:ascii="Arial" w:hAnsi="Arial" w:cs="Arial"/>
          <w:sz w:val="22"/>
          <w:szCs w:val="22"/>
          <w:shd w:val="clear" w:color="auto" w:fill="FFFFFF"/>
        </w:rPr>
        <w:t xml:space="preserve">za posamezen investicijski projekt, ki se financira preko več let, v tekočem letu razpiše javno naročilo in prevzame obveznosti do višine sredstev, določenih v načrtu razvojnih programov, </w:t>
      </w:r>
      <w:r w:rsidRPr="00C560AC">
        <w:rPr>
          <w:rFonts w:ascii="Arial" w:hAnsi="Arial" w:cs="Arial"/>
          <w:sz w:val="22"/>
          <w:szCs w:val="22"/>
        </w:rPr>
        <w:t>če so zanj načrtovane pravice porabe na proračunskih postavkah v sprejetem proračunu.</w:t>
      </w:r>
    </w:p>
    <w:p w14:paraId="0CEA4F13" w14:textId="77777777" w:rsidR="00A05003" w:rsidRPr="00C560AC" w:rsidRDefault="00A05003" w:rsidP="00A05003">
      <w:pPr>
        <w:widowControl w:val="0"/>
        <w:shd w:val="clear" w:color="auto" w:fill="FFFFFF"/>
        <w:tabs>
          <w:tab w:val="left" w:pos="432"/>
        </w:tabs>
        <w:autoSpaceDE w:val="0"/>
        <w:autoSpaceDN w:val="0"/>
        <w:adjustRightInd w:val="0"/>
        <w:spacing w:before="5"/>
        <w:rPr>
          <w:rFonts w:ascii="Arial" w:hAnsi="Arial" w:cs="Arial"/>
          <w:spacing w:val="-16"/>
          <w:sz w:val="22"/>
          <w:szCs w:val="22"/>
        </w:rPr>
      </w:pPr>
    </w:p>
    <w:p w14:paraId="13E83112" w14:textId="77777777" w:rsidR="00A05003" w:rsidRPr="00C560AC" w:rsidRDefault="00A05003" w:rsidP="00CE552B">
      <w:pPr>
        <w:jc w:val="both"/>
        <w:rPr>
          <w:rFonts w:ascii="Arial" w:hAnsi="Arial" w:cs="Arial"/>
          <w:sz w:val="22"/>
          <w:szCs w:val="22"/>
        </w:rPr>
      </w:pPr>
      <w:r w:rsidRPr="00C560AC">
        <w:rPr>
          <w:rFonts w:ascii="Arial" w:hAnsi="Arial" w:cs="Arial"/>
          <w:sz w:val="22"/>
          <w:szCs w:val="22"/>
        </w:rPr>
        <w:t>Za posamezen investicijski projekt se lahko prevzemajo obveznosti, ki bodo zahtevale plačilo v naslednjem letu, če je že odprta postavka v proračunu tekočega leta in predvidena v načrtu razvojnih programov. Skupaj prevzete obveznosti, ki bodo zahtevale plačilo v naslednjem letu iz naslova investicijskih odhodkov in investicijskih transferov ne smejo presegati 70% sredstev skupine odhodkov kontov skupine 42 in 43 v bilanci proračuna.</w:t>
      </w:r>
    </w:p>
    <w:p w14:paraId="4DAF369C" w14:textId="77777777" w:rsidR="00A05003" w:rsidRPr="00C560AC" w:rsidRDefault="00A05003" w:rsidP="00A05003">
      <w:pPr>
        <w:widowControl w:val="0"/>
        <w:shd w:val="clear" w:color="auto" w:fill="FFFFFF"/>
        <w:tabs>
          <w:tab w:val="left" w:pos="432"/>
        </w:tabs>
        <w:autoSpaceDE w:val="0"/>
        <w:autoSpaceDN w:val="0"/>
        <w:adjustRightInd w:val="0"/>
        <w:spacing w:before="5"/>
        <w:ind w:left="82"/>
        <w:rPr>
          <w:rFonts w:ascii="Arial" w:hAnsi="Arial" w:cs="Arial"/>
          <w:spacing w:val="-16"/>
          <w:sz w:val="22"/>
          <w:szCs w:val="22"/>
        </w:rPr>
      </w:pPr>
    </w:p>
    <w:p w14:paraId="55CEEBEB" w14:textId="77777777" w:rsidR="00A05003" w:rsidRPr="00C560AC" w:rsidRDefault="00A05003" w:rsidP="00A05003">
      <w:pPr>
        <w:jc w:val="both"/>
        <w:rPr>
          <w:rFonts w:ascii="Arial" w:hAnsi="Arial" w:cs="Arial"/>
          <w:sz w:val="22"/>
          <w:szCs w:val="22"/>
        </w:rPr>
      </w:pPr>
      <w:r w:rsidRPr="00C560AC">
        <w:rPr>
          <w:rFonts w:ascii="Arial" w:hAnsi="Arial" w:cs="Arial"/>
          <w:sz w:val="22"/>
          <w:szCs w:val="22"/>
        </w:rPr>
        <w:t>Neposredni uporabnik lahko prevzema obveznosti, ki bodo zapadle v plačilo v prihodnjih letih iz naslova tekočih odhodkov (izdatkov za blago in storitve) in tekočih transferov, če je že odprta postavka v proračunu tekočega leta, vendar skupni znesek teh obveznosti ne sme presegati 50% sredstev, zagotovljenih v sprejetem letnem proračunu za posamezno nalogo.</w:t>
      </w:r>
    </w:p>
    <w:p w14:paraId="7E3D69C3" w14:textId="77777777" w:rsidR="00A05003" w:rsidRPr="00C560AC" w:rsidRDefault="00A05003" w:rsidP="00A05003">
      <w:pPr>
        <w:widowControl w:val="0"/>
        <w:shd w:val="clear" w:color="auto" w:fill="FFFFFF"/>
        <w:tabs>
          <w:tab w:val="left" w:pos="432"/>
        </w:tabs>
        <w:autoSpaceDE w:val="0"/>
        <w:autoSpaceDN w:val="0"/>
        <w:adjustRightInd w:val="0"/>
        <w:spacing w:before="5"/>
        <w:rPr>
          <w:rFonts w:ascii="Arial" w:hAnsi="Arial" w:cs="Arial"/>
          <w:spacing w:val="-16"/>
          <w:sz w:val="22"/>
          <w:szCs w:val="22"/>
        </w:rPr>
      </w:pPr>
    </w:p>
    <w:p w14:paraId="150F646A" w14:textId="77777777" w:rsidR="00A05003" w:rsidRPr="00C560AC" w:rsidRDefault="00A05003" w:rsidP="00A05003">
      <w:pPr>
        <w:jc w:val="both"/>
        <w:rPr>
          <w:rFonts w:ascii="Arial" w:hAnsi="Arial" w:cs="Arial"/>
          <w:sz w:val="22"/>
          <w:szCs w:val="22"/>
        </w:rPr>
      </w:pPr>
      <w:r w:rsidRPr="00C560AC">
        <w:rPr>
          <w:rFonts w:ascii="Arial" w:hAnsi="Arial" w:cs="Arial"/>
          <w:sz w:val="22"/>
          <w:szCs w:val="22"/>
        </w:rPr>
        <w:t>Omejitve iz naslova prevzemanja tekočih obveznosti se ne nanašajo na prevzemanje obveznosti z najemnimi pogodbami in prevzemanje obveznosti za pogodbe za dobavo elektrike, telefona, vode, komunalnih in drugih storitev, ki so nujna za operativno delovanje neposrednih uporabnikov.</w:t>
      </w:r>
    </w:p>
    <w:p w14:paraId="0A8BF2AE" w14:textId="77777777" w:rsidR="00A05003" w:rsidRPr="00C560AC" w:rsidRDefault="00A05003" w:rsidP="00A05003">
      <w:pPr>
        <w:jc w:val="both"/>
        <w:rPr>
          <w:rFonts w:ascii="Arial" w:hAnsi="Arial" w:cs="Arial"/>
          <w:sz w:val="22"/>
          <w:szCs w:val="22"/>
        </w:rPr>
      </w:pPr>
    </w:p>
    <w:p w14:paraId="35E9AB38" w14:textId="77777777" w:rsidR="00A05003" w:rsidRPr="00C560AC" w:rsidRDefault="00A05003" w:rsidP="00A05003">
      <w:pPr>
        <w:jc w:val="both"/>
        <w:rPr>
          <w:rFonts w:ascii="Arial" w:hAnsi="Arial" w:cs="Arial"/>
          <w:sz w:val="22"/>
          <w:szCs w:val="22"/>
        </w:rPr>
      </w:pPr>
      <w:r w:rsidRPr="00C560AC">
        <w:rPr>
          <w:rFonts w:ascii="Arial" w:hAnsi="Arial" w:cs="Arial"/>
          <w:sz w:val="22"/>
          <w:szCs w:val="22"/>
        </w:rPr>
        <w:lastRenderedPageBreak/>
        <w:t>Prav tako se omejitve ne nanašajo na prevzemanje obveznosti za pogodbe, ki se financirajo iz namenskih sredstev EU, namenskih sredstev finančnih mehanizmov in sredstev drugih donatorjev ter pripadajočih postavk slovenske udeležbe.</w:t>
      </w:r>
    </w:p>
    <w:p w14:paraId="605A4B0C" w14:textId="77777777" w:rsidR="00A05003" w:rsidRPr="00C560AC" w:rsidRDefault="00A05003" w:rsidP="00A05003">
      <w:pPr>
        <w:shd w:val="clear" w:color="auto" w:fill="FFFFFF"/>
        <w:spacing w:before="221"/>
        <w:ind w:left="14" w:right="5"/>
        <w:jc w:val="both"/>
        <w:rPr>
          <w:rFonts w:ascii="Arial" w:hAnsi="Arial" w:cs="Arial"/>
          <w:sz w:val="22"/>
          <w:szCs w:val="22"/>
        </w:rPr>
      </w:pPr>
      <w:r w:rsidRPr="00C560AC">
        <w:rPr>
          <w:rFonts w:ascii="Arial" w:hAnsi="Arial" w:cs="Arial"/>
          <w:spacing w:val="1"/>
          <w:sz w:val="22"/>
          <w:szCs w:val="22"/>
        </w:rPr>
        <w:t xml:space="preserve">Prevzete obveznosti iz drugega in tretjega odstavka tega člena se načrtujejo v finančnem načrtu neposrednega </w:t>
      </w:r>
      <w:r w:rsidRPr="00C560AC">
        <w:rPr>
          <w:rFonts w:ascii="Arial" w:hAnsi="Arial" w:cs="Arial"/>
          <w:sz w:val="22"/>
          <w:szCs w:val="22"/>
        </w:rPr>
        <w:t>uporabnika in načrtu razvojnih programov.</w:t>
      </w:r>
    </w:p>
    <w:p w14:paraId="02FE050C" w14:textId="77777777" w:rsidR="00A05003" w:rsidRDefault="00A05003" w:rsidP="00A05003">
      <w:pPr>
        <w:shd w:val="clear" w:color="auto" w:fill="FFFFFF"/>
        <w:spacing w:before="221"/>
        <w:ind w:left="14" w:right="5"/>
        <w:jc w:val="both"/>
        <w:rPr>
          <w:rFonts w:ascii="Arial" w:hAnsi="Arial" w:cs="Arial"/>
          <w:sz w:val="22"/>
          <w:szCs w:val="22"/>
        </w:rPr>
      </w:pPr>
      <w:r w:rsidRPr="00C560AC">
        <w:rPr>
          <w:rFonts w:ascii="Arial" w:hAnsi="Arial" w:cs="Arial"/>
          <w:sz w:val="22"/>
          <w:szCs w:val="22"/>
        </w:rPr>
        <w:t>Obveznosti, ki bodo zahtevale plačilo v prihodnjih letih, se morajo prioritetno vključiti v proračun leta, na katerega se nanašajo.</w:t>
      </w:r>
    </w:p>
    <w:p w14:paraId="4FB0EDAF" w14:textId="77777777" w:rsidR="00A360C7" w:rsidRDefault="00A360C7" w:rsidP="00A05003">
      <w:pPr>
        <w:shd w:val="clear" w:color="auto" w:fill="FFFFFF"/>
        <w:spacing w:before="221"/>
        <w:ind w:left="14" w:right="5"/>
        <w:jc w:val="both"/>
        <w:rPr>
          <w:rFonts w:ascii="Arial" w:hAnsi="Arial" w:cs="Arial"/>
          <w:sz w:val="22"/>
          <w:szCs w:val="22"/>
        </w:rPr>
      </w:pPr>
    </w:p>
    <w:p w14:paraId="6614503C" w14:textId="77777777" w:rsidR="00A05003" w:rsidRPr="00C560AC" w:rsidRDefault="00A05003" w:rsidP="00A05003">
      <w:pPr>
        <w:rPr>
          <w:rFonts w:ascii="Arial" w:hAnsi="Arial" w:cs="Arial"/>
          <w:sz w:val="22"/>
          <w:szCs w:val="22"/>
        </w:rPr>
      </w:pPr>
    </w:p>
    <w:p w14:paraId="3456F474" w14:textId="77777777" w:rsidR="00A05003" w:rsidRPr="00C560AC" w:rsidRDefault="00A05003" w:rsidP="00CE552B">
      <w:pPr>
        <w:numPr>
          <w:ilvl w:val="0"/>
          <w:numId w:val="7"/>
        </w:numPr>
        <w:jc w:val="center"/>
        <w:rPr>
          <w:rFonts w:ascii="Arial" w:hAnsi="Arial" w:cs="Arial"/>
          <w:sz w:val="22"/>
          <w:szCs w:val="22"/>
        </w:rPr>
      </w:pPr>
      <w:r w:rsidRPr="00C560AC">
        <w:rPr>
          <w:rFonts w:ascii="Arial" w:hAnsi="Arial" w:cs="Arial"/>
          <w:sz w:val="22"/>
          <w:szCs w:val="22"/>
        </w:rPr>
        <w:t>člen</w:t>
      </w:r>
    </w:p>
    <w:p w14:paraId="06ECCAC7" w14:textId="77777777" w:rsidR="00A05003" w:rsidRPr="00C560AC" w:rsidRDefault="00A05003" w:rsidP="00A05003">
      <w:pPr>
        <w:jc w:val="center"/>
        <w:rPr>
          <w:rFonts w:ascii="Arial" w:hAnsi="Arial" w:cs="Arial"/>
          <w:sz w:val="22"/>
          <w:szCs w:val="22"/>
        </w:rPr>
      </w:pPr>
      <w:r w:rsidRPr="00C560AC">
        <w:rPr>
          <w:rFonts w:ascii="Arial" w:hAnsi="Arial" w:cs="Arial"/>
          <w:sz w:val="22"/>
          <w:szCs w:val="22"/>
        </w:rPr>
        <w:t>(spreminjanje načrta razvojnih programov)</w:t>
      </w:r>
    </w:p>
    <w:p w14:paraId="452BF674" w14:textId="77777777" w:rsidR="00A05003" w:rsidRPr="00C560AC" w:rsidRDefault="00A05003" w:rsidP="00A05003">
      <w:pPr>
        <w:jc w:val="center"/>
        <w:rPr>
          <w:rFonts w:ascii="Arial" w:hAnsi="Arial" w:cs="Arial"/>
          <w:sz w:val="22"/>
          <w:szCs w:val="22"/>
        </w:rPr>
      </w:pPr>
    </w:p>
    <w:p w14:paraId="429AA8E4" w14:textId="77777777" w:rsidR="00A05003" w:rsidRPr="00C560AC" w:rsidRDefault="00A05003" w:rsidP="00A05003">
      <w:pPr>
        <w:shd w:val="clear" w:color="auto" w:fill="FFFFFF"/>
        <w:ind w:right="10"/>
        <w:jc w:val="both"/>
        <w:rPr>
          <w:rFonts w:ascii="Arial" w:hAnsi="Arial" w:cs="Arial"/>
          <w:sz w:val="22"/>
          <w:szCs w:val="22"/>
        </w:rPr>
      </w:pPr>
      <w:r w:rsidRPr="00C560AC">
        <w:rPr>
          <w:rFonts w:ascii="Arial" w:hAnsi="Arial" w:cs="Arial"/>
          <w:spacing w:val="1"/>
          <w:sz w:val="22"/>
          <w:szCs w:val="22"/>
        </w:rPr>
        <w:t>Župan lahko spreminja vrednost projektov v načrtu razvojnih programov. Projekte, katerih vrednost se spremeni za več kot 20 %, mora predhodno potrditi občinski svet.</w:t>
      </w:r>
    </w:p>
    <w:p w14:paraId="424E0A1F" w14:textId="77777777" w:rsidR="00A05003" w:rsidRPr="00C560AC" w:rsidRDefault="00A05003" w:rsidP="00A05003">
      <w:pPr>
        <w:shd w:val="clear" w:color="auto" w:fill="FFFFFF"/>
        <w:spacing w:before="221"/>
        <w:ind w:left="10" w:right="5"/>
        <w:jc w:val="both"/>
        <w:rPr>
          <w:rFonts w:ascii="Arial" w:hAnsi="Arial" w:cs="Arial"/>
          <w:sz w:val="22"/>
          <w:szCs w:val="22"/>
        </w:rPr>
      </w:pPr>
      <w:r w:rsidRPr="00C560AC">
        <w:rPr>
          <w:rFonts w:ascii="Arial" w:hAnsi="Arial" w:cs="Arial"/>
          <w:spacing w:val="-1"/>
          <w:sz w:val="22"/>
          <w:szCs w:val="22"/>
        </w:rPr>
        <w:t xml:space="preserve">Projekti, za katere se zaradi prenosa plačil v tekoče leto, zaključek financiranja prestavi iz predhodnega v tekoče leto, </w:t>
      </w:r>
      <w:r w:rsidRPr="00C560AC">
        <w:rPr>
          <w:rFonts w:ascii="Arial" w:hAnsi="Arial" w:cs="Arial"/>
          <w:sz w:val="22"/>
          <w:szCs w:val="22"/>
        </w:rPr>
        <w:t>se uvrstijo v načrt razvojnih programov po uveljavitvi proračuna.</w:t>
      </w:r>
    </w:p>
    <w:p w14:paraId="46E71231" w14:textId="77777777" w:rsidR="00A05003" w:rsidRPr="00C560AC" w:rsidRDefault="00A05003" w:rsidP="00A05003">
      <w:pPr>
        <w:shd w:val="clear" w:color="auto" w:fill="FFFFFF"/>
        <w:spacing w:before="216"/>
        <w:ind w:right="10"/>
        <w:jc w:val="both"/>
        <w:rPr>
          <w:rFonts w:ascii="Arial" w:hAnsi="Arial" w:cs="Arial"/>
          <w:sz w:val="22"/>
          <w:szCs w:val="22"/>
        </w:rPr>
      </w:pPr>
      <w:r w:rsidRPr="00C560AC">
        <w:rPr>
          <w:rFonts w:ascii="Arial" w:hAnsi="Arial" w:cs="Arial"/>
          <w:sz w:val="22"/>
          <w:szCs w:val="22"/>
        </w:rPr>
        <w:t xml:space="preserve">Župan lahko na predlog neposrednega uporabnika spremeni načrt razvojnih programov za projekte, ki so sofinancirani iz državnega proračuna oziroma evropskih sredstev, ne glede na določilo prvega odstavka tega člena. Sprememba po tem odstavku se izvede v primeru potrebne uskladitve načrta razvojnega programa zaradi črpanja državnih oziroma evropskih sredstev. </w:t>
      </w:r>
    </w:p>
    <w:p w14:paraId="29B1ADDB" w14:textId="77777777" w:rsidR="00A05003" w:rsidRPr="00C560AC" w:rsidRDefault="00A05003" w:rsidP="00A05003">
      <w:pPr>
        <w:autoSpaceDE w:val="0"/>
        <w:autoSpaceDN w:val="0"/>
        <w:adjustRightInd w:val="0"/>
        <w:rPr>
          <w:rFonts w:ascii="Arial" w:hAnsi="Arial" w:cs="Arial"/>
          <w:sz w:val="22"/>
          <w:szCs w:val="22"/>
        </w:rPr>
      </w:pPr>
    </w:p>
    <w:p w14:paraId="20676C0C" w14:textId="77777777" w:rsidR="00A05003" w:rsidRPr="00C560AC" w:rsidRDefault="00A05003" w:rsidP="00A05003">
      <w:pPr>
        <w:autoSpaceDE w:val="0"/>
        <w:autoSpaceDN w:val="0"/>
        <w:adjustRightInd w:val="0"/>
        <w:jc w:val="both"/>
        <w:rPr>
          <w:rFonts w:ascii="Arial" w:hAnsi="Arial" w:cs="Arial"/>
          <w:sz w:val="22"/>
          <w:szCs w:val="22"/>
        </w:rPr>
      </w:pPr>
      <w:r w:rsidRPr="00C560AC">
        <w:rPr>
          <w:rFonts w:ascii="Arial" w:hAnsi="Arial" w:cs="Arial"/>
          <w:sz w:val="22"/>
          <w:szCs w:val="22"/>
        </w:rPr>
        <w:t>Župan lahko spreminja naziv projektov, ki so uvrščeni v načrtu razvojnih programov, ali naziv proračunskih postavk, v kolikor je to potrebno zaradi črpanja namenskih sredstev sofinanciranja projektov.</w:t>
      </w:r>
    </w:p>
    <w:p w14:paraId="3AA8D8C2" w14:textId="77777777" w:rsidR="00A05003" w:rsidRPr="00C560AC" w:rsidRDefault="00A05003" w:rsidP="00A05003">
      <w:pPr>
        <w:shd w:val="clear" w:color="auto" w:fill="FFFFFF"/>
        <w:spacing w:before="216"/>
        <w:ind w:right="10"/>
        <w:jc w:val="both"/>
        <w:rPr>
          <w:rFonts w:ascii="Arial" w:hAnsi="Arial" w:cs="Arial"/>
          <w:sz w:val="22"/>
          <w:szCs w:val="22"/>
        </w:rPr>
      </w:pPr>
      <w:r w:rsidRPr="00C560AC">
        <w:rPr>
          <w:rFonts w:ascii="Arial" w:hAnsi="Arial" w:cs="Arial"/>
          <w:sz w:val="22"/>
          <w:szCs w:val="22"/>
        </w:rPr>
        <w:t>Novi projekti se uvrstijo v načrt razvojnih programov na podlagi odločitve občinskega sveta.</w:t>
      </w:r>
    </w:p>
    <w:p w14:paraId="7A90607E" w14:textId="77777777" w:rsidR="00A05003" w:rsidRPr="00C560AC" w:rsidRDefault="00A05003" w:rsidP="00A05003">
      <w:pPr>
        <w:jc w:val="both"/>
        <w:rPr>
          <w:rFonts w:ascii="Arial" w:hAnsi="Arial" w:cs="Arial"/>
          <w:sz w:val="22"/>
          <w:szCs w:val="22"/>
        </w:rPr>
      </w:pPr>
    </w:p>
    <w:p w14:paraId="0FD2AFB2" w14:textId="77777777" w:rsidR="00A05003" w:rsidRDefault="00A05003" w:rsidP="00A05003">
      <w:pPr>
        <w:jc w:val="both"/>
        <w:rPr>
          <w:rFonts w:ascii="Arial" w:hAnsi="Arial" w:cs="Arial"/>
          <w:sz w:val="22"/>
          <w:szCs w:val="22"/>
        </w:rPr>
      </w:pPr>
      <w:r w:rsidRPr="00C560AC">
        <w:rPr>
          <w:rFonts w:ascii="Arial" w:hAnsi="Arial" w:cs="Arial"/>
          <w:sz w:val="22"/>
          <w:szCs w:val="22"/>
        </w:rPr>
        <w:t>Investicijsko dokumentacijo potrjuje župan.</w:t>
      </w:r>
    </w:p>
    <w:p w14:paraId="47B91F0D" w14:textId="77777777" w:rsidR="00A360C7" w:rsidRDefault="00A360C7" w:rsidP="00A05003">
      <w:pPr>
        <w:jc w:val="both"/>
        <w:rPr>
          <w:rFonts w:ascii="Arial" w:hAnsi="Arial" w:cs="Arial"/>
          <w:sz w:val="22"/>
          <w:szCs w:val="22"/>
        </w:rPr>
      </w:pPr>
    </w:p>
    <w:p w14:paraId="20AB0520" w14:textId="77777777" w:rsidR="00A05003" w:rsidRPr="00C560AC" w:rsidRDefault="00A05003" w:rsidP="00A05003">
      <w:pPr>
        <w:jc w:val="both"/>
        <w:rPr>
          <w:rFonts w:ascii="Arial" w:hAnsi="Arial" w:cs="Arial"/>
          <w:sz w:val="22"/>
          <w:szCs w:val="22"/>
        </w:rPr>
      </w:pPr>
    </w:p>
    <w:p w14:paraId="5BF05EB6" w14:textId="77777777" w:rsidR="00A05003" w:rsidRPr="00C560AC" w:rsidRDefault="00A05003" w:rsidP="00CE552B">
      <w:pPr>
        <w:numPr>
          <w:ilvl w:val="0"/>
          <w:numId w:val="7"/>
        </w:numPr>
        <w:jc w:val="center"/>
        <w:rPr>
          <w:rFonts w:ascii="Arial" w:hAnsi="Arial" w:cs="Arial"/>
          <w:sz w:val="22"/>
          <w:szCs w:val="22"/>
        </w:rPr>
      </w:pPr>
      <w:r w:rsidRPr="00C560AC">
        <w:rPr>
          <w:rFonts w:ascii="Arial" w:hAnsi="Arial" w:cs="Arial"/>
          <w:sz w:val="22"/>
          <w:szCs w:val="22"/>
        </w:rPr>
        <w:t>člen</w:t>
      </w:r>
    </w:p>
    <w:p w14:paraId="2F6E4DE6" w14:textId="77777777" w:rsidR="00A05003" w:rsidRPr="00C560AC" w:rsidRDefault="00A05003" w:rsidP="00A05003">
      <w:pPr>
        <w:jc w:val="center"/>
        <w:rPr>
          <w:rFonts w:ascii="Arial" w:hAnsi="Arial" w:cs="Arial"/>
          <w:sz w:val="22"/>
          <w:szCs w:val="22"/>
        </w:rPr>
      </w:pPr>
      <w:r w:rsidRPr="00C560AC">
        <w:rPr>
          <w:rFonts w:ascii="Arial" w:hAnsi="Arial" w:cs="Arial"/>
          <w:sz w:val="22"/>
          <w:szCs w:val="22"/>
        </w:rPr>
        <w:t>(proračunski skladi in splošna proračunska rezervacija)</w:t>
      </w:r>
    </w:p>
    <w:p w14:paraId="6D18AE65" w14:textId="77777777" w:rsidR="004C19FA" w:rsidRDefault="004C19FA" w:rsidP="00A05003">
      <w:pPr>
        <w:shd w:val="clear" w:color="auto" w:fill="FFFFFF"/>
        <w:spacing w:before="5"/>
        <w:ind w:left="19"/>
        <w:rPr>
          <w:rFonts w:ascii="Arial" w:hAnsi="Arial" w:cs="Arial"/>
          <w:spacing w:val="-2"/>
          <w:sz w:val="22"/>
          <w:szCs w:val="22"/>
        </w:rPr>
      </w:pPr>
    </w:p>
    <w:p w14:paraId="35AF4BF8" w14:textId="108F861D" w:rsidR="00A05003" w:rsidRPr="00C560AC" w:rsidRDefault="00A05003" w:rsidP="00A05003">
      <w:pPr>
        <w:shd w:val="clear" w:color="auto" w:fill="FFFFFF"/>
        <w:spacing w:before="5"/>
        <w:ind w:left="19"/>
        <w:rPr>
          <w:rFonts w:ascii="Arial" w:hAnsi="Arial" w:cs="Arial"/>
          <w:sz w:val="22"/>
          <w:szCs w:val="22"/>
        </w:rPr>
      </w:pPr>
      <w:r w:rsidRPr="00C560AC">
        <w:rPr>
          <w:rFonts w:ascii="Arial" w:hAnsi="Arial" w:cs="Arial"/>
          <w:spacing w:val="-2"/>
          <w:sz w:val="22"/>
          <w:szCs w:val="22"/>
        </w:rPr>
        <w:t>Proračunski sklad je proračunska rezerva.</w:t>
      </w:r>
    </w:p>
    <w:p w14:paraId="210233A6" w14:textId="567E7926" w:rsidR="00A05003" w:rsidRPr="00C560AC" w:rsidRDefault="00A05003" w:rsidP="00A05003">
      <w:pPr>
        <w:shd w:val="clear" w:color="auto" w:fill="FFFFFF"/>
        <w:spacing w:before="221"/>
        <w:ind w:left="19"/>
        <w:rPr>
          <w:rFonts w:ascii="Arial" w:hAnsi="Arial" w:cs="Arial"/>
          <w:spacing w:val="-1"/>
          <w:sz w:val="22"/>
          <w:szCs w:val="22"/>
        </w:rPr>
      </w:pPr>
      <w:r w:rsidRPr="00C560AC">
        <w:rPr>
          <w:rFonts w:ascii="Arial" w:hAnsi="Arial" w:cs="Arial"/>
          <w:spacing w:val="-1"/>
          <w:sz w:val="22"/>
          <w:szCs w:val="22"/>
        </w:rPr>
        <w:t xml:space="preserve">Proračunska rezerva se v letu 2024 oblikuje v višini </w:t>
      </w:r>
      <w:r w:rsidR="00C60111" w:rsidRPr="00C60111">
        <w:rPr>
          <w:rFonts w:ascii="Arial" w:hAnsi="Arial" w:cs="Arial"/>
          <w:spacing w:val="-1"/>
          <w:sz w:val="22"/>
          <w:szCs w:val="22"/>
        </w:rPr>
        <w:t>45.865</w:t>
      </w:r>
      <w:r w:rsidRPr="00C60111">
        <w:rPr>
          <w:rFonts w:ascii="Arial" w:hAnsi="Arial" w:cs="Arial"/>
          <w:spacing w:val="-1"/>
          <w:sz w:val="22"/>
          <w:szCs w:val="22"/>
        </w:rPr>
        <w:t xml:space="preserve"> EUR</w:t>
      </w:r>
      <w:r w:rsidR="00C60111">
        <w:rPr>
          <w:rFonts w:ascii="Arial" w:hAnsi="Arial" w:cs="Arial"/>
          <w:spacing w:val="-1"/>
          <w:sz w:val="22"/>
          <w:szCs w:val="22"/>
        </w:rPr>
        <w:t>.</w:t>
      </w:r>
    </w:p>
    <w:p w14:paraId="6C8436E0" w14:textId="77777777" w:rsidR="00A05003" w:rsidRPr="00C560AC" w:rsidRDefault="00A05003" w:rsidP="00A05003">
      <w:pPr>
        <w:shd w:val="clear" w:color="auto" w:fill="FFFFFF"/>
        <w:spacing w:before="221"/>
        <w:ind w:left="19"/>
        <w:jc w:val="both"/>
        <w:rPr>
          <w:rFonts w:ascii="Arial" w:hAnsi="Arial" w:cs="Arial"/>
          <w:sz w:val="22"/>
          <w:szCs w:val="22"/>
        </w:rPr>
      </w:pPr>
      <w:r w:rsidRPr="00C560AC">
        <w:rPr>
          <w:rFonts w:ascii="Arial" w:hAnsi="Arial" w:cs="Arial"/>
          <w:spacing w:val="-1"/>
          <w:sz w:val="22"/>
          <w:szCs w:val="22"/>
        </w:rPr>
        <w:t>Sredstva proračunske rezerve se uporabljajo za financiranje izdatkov za odpravo posledic naravnih nesreč (potres, poplava, zemeljski plaz, močan veter, toča, žled, pozeba, suša, množični pojav nalezljive človeške, živalske ali rastlinske bolezni) in drugih nesreč, ki jih povzročajo naravne sile in ekološke nesreče.</w:t>
      </w:r>
    </w:p>
    <w:p w14:paraId="273A2BD5" w14:textId="77777777" w:rsidR="00A05003" w:rsidRPr="00C560AC" w:rsidRDefault="00A05003" w:rsidP="00A05003">
      <w:pPr>
        <w:jc w:val="both"/>
        <w:rPr>
          <w:rFonts w:ascii="Arial" w:hAnsi="Arial" w:cs="Arial"/>
          <w:sz w:val="22"/>
          <w:szCs w:val="22"/>
        </w:rPr>
      </w:pPr>
    </w:p>
    <w:p w14:paraId="7DB058FA" w14:textId="77777777" w:rsidR="00A05003" w:rsidRPr="00C560AC" w:rsidRDefault="00A05003" w:rsidP="00A05003">
      <w:pPr>
        <w:jc w:val="both"/>
        <w:rPr>
          <w:rFonts w:ascii="Arial" w:hAnsi="Arial" w:cs="Arial"/>
          <w:sz w:val="22"/>
          <w:szCs w:val="22"/>
        </w:rPr>
      </w:pPr>
      <w:r w:rsidRPr="00C560AC">
        <w:rPr>
          <w:rFonts w:ascii="Arial" w:hAnsi="Arial" w:cs="Arial"/>
          <w:sz w:val="22"/>
          <w:szCs w:val="22"/>
        </w:rPr>
        <w:t>Sredstva splošne proračunske rezervacije za financiranje posameznih namenov, ki jih ob sprejemanju proračuna ni bilo mogoče predvideti ali zagotoviti v zadostni višini, se v letu 2024 oblikuje v višini 10.000 EUR. O porabi sredstev splošne proračunske rezervacije odloča župan, o čemer polletno poroča občinskemu svetu.</w:t>
      </w:r>
    </w:p>
    <w:p w14:paraId="71525D69" w14:textId="77777777" w:rsidR="00A05003" w:rsidRPr="00CE552B" w:rsidRDefault="00A05003" w:rsidP="00A05003">
      <w:pPr>
        <w:jc w:val="both"/>
        <w:rPr>
          <w:rFonts w:ascii="Arial" w:hAnsi="Arial" w:cs="Arial"/>
          <w:b/>
          <w:bCs/>
          <w:sz w:val="22"/>
          <w:szCs w:val="22"/>
        </w:rPr>
      </w:pPr>
    </w:p>
    <w:p w14:paraId="7FD6893D" w14:textId="46C70B43" w:rsidR="00A05003" w:rsidRPr="00CE552B" w:rsidRDefault="00CE552B" w:rsidP="00CE552B">
      <w:pPr>
        <w:pStyle w:val="Naslov2"/>
        <w:jc w:val="both"/>
        <w:rPr>
          <w:rFonts w:ascii="Arial" w:hAnsi="Arial" w:cs="Arial"/>
          <w:sz w:val="22"/>
          <w:szCs w:val="22"/>
        </w:rPr>
      </w:pPr>
      <w:r w:rsidRPr="00CE552B">
        <w:rPr>
          <w:rFonts w:ascii="Arial" w:hAnsi="Arial" w:cs="Arial"/>
          <w:bCs/>
          <w:sz w:val="22"/>
          <w:szCs w:val="22"/>
        </w:rPr>
        <w:t>4.</w:t>
      </w:r>
      <w:r w:rsidRPr="00CE552B">
        <w:rPr>
          <w:rFonts w:ascii="Arial" w:hAnsi="Arial" w:cs="Arial"/>
          <w:sz w:val="22"/>
          <w:szCs w:val="22"/>
        </w:rPr>
        <w:t xml:space="preserve"> </w:t>
      </w:r>
      <w:r w:rsidR="00A05003" w:rsidRPr="00CE552B">
        <w:rPr>
          <w:rFonts w:ascii="Arial" w:hAnsi="Arial" w:cs="Arial"/>
          <w:sz w:val="22"/>
          <w:szCs w:val="22"/>
        </w:rPr>
        <w:t>POSEBNOSTI UPRAVLJANJA IN PRODAJE STVARNEGA IN FINANČNEGA PREMOŽENJA DRŽAVE</w:t>
      </w:r>
    </w:p>
    <w:p w14:paraId="645BF25A" w14:textId="77777777" w:rsidR="00A05003" w:rsidRDefault="00A05003" w:rsidP="00CE552B">
      <w:pPr>
        <w:jc w:val="both"/>
        <w:rPr>
          <w:rFonts w:ascii="Arial" w:hAnsi="Arial" w:cs="Arial"/>
          <w:b/>
          <w:bCs/>
          <w:sz w:val="22"/>
          <w:szCs w:val="22"/>
        </w:rPr>
      </w:pPr>
    </w:p>
    <w:p w14:paraId="4352B32A" w14:textId="77777777" w:rsidR="00DB22AC" w:rsidRPr="00C560AC" w:rsidRDefault="00DB22AC" w:rsidP="00CE552B">
      <w:pPr>
        <w:jc w:val="both"/>
        <w:rPr>
          <w:rFonts w:ascii="Arial" w:hAnsi="Arial" w:cs="Arial"/>
          <w:b/>
          <w:bCs/>
          <w:sz w:val="22"/>
          <w:szCs w:val="22"/>
        </w:rPr>
      </w:pPr>
    </w:p>
    <w:p w14:paraId="366D5704" w14:textId="26A6C079" w:rsidR="00A05003" w:rsidRPr="000A0E75" w:rsidRDefault="00A05003" w:rsidP="00CE552B">
      <w:pPr>
        <w:pStyle w:val="Odstavekseznama"/>
        <w:numPr>
          <w:ilvl w:val="0"/>
          <w:numId w:val="7"/>
        </w:numPr>
        <w:jc w:val="center"/>
        <w:rPr>
          <w:rFonts w:ascii="Arial" w:hAnsi="Arial" w:cs="Arial"/>
          <w:sz w:val="22"/>
          <w:szCs w:val="22"/>
        </w:rPr>
      </w:pPr>
      <w:r w:rsidRPr="000A0E75">
        <w:rPr>
          <w:rFonts w:ascii="Arial" w:hAnsi="Arial" w:cs="Arial"/>
          <w:sz w:val="22"/>
          <w:szCs w:val="22"/>
        </w:rPr>
        <w:t>člen</w:t>
      </w:r>
    </w:p>
    <w:p w14:paraId="47FC74A4" w14:textId="77777777" w:rsidR="00A05003" w:rsidRDefault="00A05003" w:rsidP="00CE552B">
      <w:pPr>
        <w:jc w:val="center"/>
        <w:rPr>
          <w:rFonts w:ascii="Arial" w:hAnsi="Arial" w:cs="Arial"/>
          <w:sz w:val="22"/>
          <w:szCs w:val="22"/>
        </w:rPr>
      </w:pPr>
      <w:r w:rsidRPr="00C560AC">
        <w:rPr>
          <w:rFonts w:ascii="Arial" w:hAnsi="Arial" w:cs="Arial"/>
          <w:sz w:val="22"/>
          <w:szCs w:val="22"/>
        </w:rPr>
        <w:t>(odpis dolgov)</w:t>
      </w:r>
    </w:p>
    <w:p w14:paraId="02126296" w14:textId="77777777" w:rsidR="00CE552B" w:rsidRPr="00C560AC" w:rsidRDefault="00CE552B" w:rsidP="00CE552B">
      <w:pPr>
        <w:jc w:val="center"/>
        <w:rPr>
          <w:rFonts w:ascii="Arial" w:hAnsi="Arial" w:cs="Arial"/>
          <w:sz w:val="22"/>
          <w:szCs w:val="22"/>
        </w:rPr>
      </w:pPr>
    </w:p>
    <w:p w14:paraId="3B13831B" w14:textId="77777777" w:rsidR="00A05003" w:rsidRPr="00C560AC" w:rsidRDefault="00A05003" w:rsidP="00A05003">
      <w:pPr>
        <w:shd w:val="clear" w:color="auto" w:fill="FFFFFF"/>
        <w:ind w:left="11" w:right="11"/>
        <w:jc w:val="both"/>
        <w:rPr>
          <w:rFonts w:ascii="Arial" w:hAnsi="Arial" w:cs="Arial"/>
          <w:spacing w:val="-2"/>
          <w:sz w:val="22"/>
          <w:szCs w:val="22"/>
        </w:rPr>
      </w:pPr>
      <w:r w:rsidRPr="00C560AC">
        <w:rPr>
          <w:rFonts w:ascii="Arial" w:hAnsi="Arial" w:cs="Arial"/>
          <w:spacing w:val="-1"/>
          <w:sz w:val="22"/>
          <w:szCs w:val="22"/>
        </w:rPr>
        <w:t xml:space="preserve">Če so izpolnjeni pogoji iz tretjega odstavka 77. člena ZJF, lahko župan dolžniku do višine 100 EUR odpiše oziroma </w:t>
      </w:r>
      <w:r w:rsidRPr="00C560AC">
        <w:rPr>
          <w:rFonts w:ascii="Arial" w:hAnsi="Arial" w:cs="Arial"/>
          <w:spacing w:val="-2"/>
          <w:sz w:val="22"/>
          <w:szCs w:val="22"/>
        </w:rPr>
        <w:t xml:space="preserve">delno odpiše plačilo dolga. Župan lahko odpiše oziroma delno odpiše dolg dolžniku tudi v primeru, če bi bili stroški </w:t>
      </w:r>
      <w:r w:rsidRPr="00C560AC">
        <w:rPr>
          <w:rFonts w:ascii="Arial" w:hAnsi="Arial" w:cs="Arial"/>
          <w:sz w:val="22"/>
          <w:szCs w:val="22"/>
          <w:shd w:val="clear" w:color="auto" w:fill="FFFFFF"/>
        </w:rPr>
        <w:t>postopka izterjave v nesorazmerju z višino terjatve ali če se zaradi ne vnovčljivosti premoženja dolžnika ugotovi, da terjatve ni mogoče izterjati.</w:t>
      </w:r>
    </w:p>
    <w:p w14:paraId="7699803E" w14:textId="77777777" w:rsidR="00A05003" w:rsidRPr="00C560AC" w:rsidRDefault="00A05003" w:rsidP="00A05003">
      <w:pPr>
        <w:shd w:val="clear" w:color="auto" w:fill="FFFFFF"/>
        <w:ind w:left="11" w:right="11"/>
        <w:jc w:val="both"/>
        <w:rPr>
          <w:rFonts w:ascii="Arial" w:hAnsi="Arial" w:cs="Arial"/>
          <w:spacing w:val="-2"/>
          <w:sz w:val="22"/>
          <w:szCs w:val="22"/>
        </w:rPr>
      </w:pPr>
    </w:p>
    <w:p w14:paraId="79D9B7C4" w14:textId="77777777" w:rsidR="00A05003" w:rsidRPr="00C560AC" w:rsidRDefault="00A05003" w:rsidP="00A05003">
      <w:pPr>
        <w:shd w:val="clear" w:color="auto" w:fill="FFFFFF"/>
        <w:ind w:left="11" w:right="11"/>
        <w:jc w:val="both"/>
        <w:rPr>
          <w:rFonts w:ascii="Arial" w:hAnsi="Arial" w:cs="Arial"/>
          <w:spacing w:val="-2"/>
          <w:sz w:val="22"/>
          <w:szCs w:val="22"/>
        </w:rPr>
      </w:pPr>
      <w:r w:rsidRPr="00C560AC">
        <w:rPr>
          <w:rFonts w:ascii="Arial" w:hAnsi="Arial" w:cs="Arial"/>
          <w:spacing w:val="-2"/>
          <w:sz w:val="22"/>
          <w:szCs w:val="22"/>
        </w:rPr>
        <w:t>Obseg sredstev se v primerih, ko dolg do posameznega dolžnika neposrednega uporabnika ne presega stroška dveh eurov, v poslovnih knjigah razknjiži in se v kvoto iz prvega odstavka tega člena ne všteva.</w:t>
      </w:r>
    </w:p>
    <w:p w14:paraId="306BD41D" w14:textId="77777777" w:rsidR="00A05003" w:rsidRPr="00C560AC" w:rsidRDefault="00A05003" w:rsidP="00A05003">
      <w:pPr>
        <w:shd w:val="clear" w:color="auto" w:fill="FFFFFF"/>
        <w:ind w:right="11"/>
        <w:jc w:val="both"/>
        <w:rPr>
          <w:rFonts w:ascii="Arial" w:hAnsi="Arial" w:cs="Arial"/>
          <w:spacing w:val="-2"/>
          <w:sz w:val="22"/>
          <w:szCs w:val="22"/>
        </w:rPr>
      </w:pPr>
    </w:p>
    <w:p w14:paraId="33B52464" w14:textId="77777777" w:rsidR="00A05003" w:rsidRPr="00C560AC" w:rsidRDefault="00A05003" w:rsidP="00CE552B">
      <w:pPr>
        <w:pStyle w:val="Odstavekseznama"/>
        <w:numPr>
          <w:ilvl w:val="0"/>
          <w:numId w:val="7"/>
        </w:numPr>
        <w:shd w:val="clear" w:color="auto" w:fill="FFFFFF"/>
        <w:ind w:right="11"/>
        <w:jc w:val="center"/>
        <w:rPr>
          <w:rFonts w:ascii="Arial" w:hAnsi="Arial" w:cs="Arial"/>
          <w:sz w:val="22"/>
          <w:szCs w:val="22"/>
        </w:rPr>
      </w:pPr>
      <w:r w:rsidRPr="00C560AC">
        <w:rPr>
          <w:rFonts w:ascii="Arial" w:hAnsi="Arial" w:cs="Arial"/>
          <w:sz w:val="22"/>
          <w:szCs w:val="22"/>
        </w:rPr>
        <w:t>člen</w:t>
      </w:r>
    </w:p>
    <w:p w14:paraId="4741F196" w14:textId="77777777" w:rsidR="00A05003" w:rsidRPr="00C560AC" w:rsidRDefault="00A05003" w:rsidP="00A05003">
      <w:pPr>
        <w:pStyle w:val="Odstavekseznama"/>
        <w:shd w:val="clear" w:color="auto" w:fill="FFFFFF"/>
        <w:ind w:left="644" w:right="11"/>
        <w:jc w:val="center"/>
        <w:rPr>
          <w:rFonts w:ascii="Arial" w:hAnsi="Arial" w:cs="Arial"/>
          <w:sz w:val="22"/>
          <w:szCs w:val="22"/>
        </w:rPr>
      </w:pPr>
      <w:r w:rsidRPr="00C560AC">
        <w:rPr>
          <w:rFonts w:ascii="Arial" w:hAnsi="Arial" w:cs="Arial"/>
          <w:sz w:val="22"/>
          <w:szCs w:val="22"/>
        </w:rPr>
        <w:t>(ravnanje z nepremičnim in premičnim premoženjem občine)</w:t>
      </w:r>
    </w:p>
    <w:p w14:paraId="47DDD87D" w14:textId="77777777" w:rsidR="00A05003" w:rsidRPr="00C560AC" w:rsidRDefault="00A05003" w:rsidP="00A05003">
      <w:pPr>
        <w:pStyle w:val="Odstavekseznama"/>
        <w:shd w:val="clear" w:color="auto" w:fill="FFFFFF"/>
        <w:ind w:left="644" w:right="11"/>
        <w:jc w:val="center"/>
        <w:rPr>
          <w:rFonts w:ascii="Arial" w:hAnsi="Arial" w:cs="Arial"/>
          <w:sz w:val="22"/>
          <w:szCs w:val="22"/>
        </w:rPr>
      </w:pPr>
    </w:p>
    <w:p w14:paraId="24C71AD0" w14:textId="77777777" w:rsidR="00A05003" w:rsidRPr="00C560AC" w:rsidRDefault="00A05003" w:rsidP="00A05003">
      <w:pPr>
        <w:shd w:val="clear" w:color="auto" w:fill="FFFFFF"/>
        <w:ind w:right="11"/>
        <w:jc w:val="both"/>
        <w:rPr>
          <w:rFonts w:ascii="Arial" w:hAnsi="Arial" w:cs="Arial"/>
          <w:sz w:val="22"/>
          <w:szCs w:val="22"/>
        </w:rPr>
      </w:pPr>
      <w:r w:rsidRPr="00C560AC">
        <w:rPr>
          <w:rFonts w:ascii="Arial" w:hAnsi="Arial" w:cs="Arial"/>
          <w:sz w:val="22"/>
          <w:szCs w:val="22"/>
        </w:rPr>
        <w:t>Načrt ravnanja z nepremičnim premoženjem občine sprejme občinski svet na predlog župana, razen v primeru iz drugega odstavka tega člena.</w:t>
      </w:r>
    </w:p>
    <w:p w14:paraId="055C6A85" w14:textId="77777777" w:rsidR="00A05003" w:rsidRPr="00C560AC" w:rsidRDefault="00A05003" w:rsidP="00A05003">
      <w:pPr>
        <w:shd w:val="clear" w:color="auto" w:fill="FFFFFF"/>
        <w:ind w:right="11"/>
        <w:jc w:val="both"/>
        <w:rPr>
          <w:rFonts w:ascii="Arial" w:hAnsi="Arial" w:cs="Arial"/>
          <w:sz w:val="22"/>
          <w:szCs w:val="22"/>
        </w:rPr>
      </w:pPr>
    </w:p>
    <w:p w14:paraId="456F1255" w14:textId="77777777" w:rsidR="00A05003" w:rsidRPr="00C560AC" w:rsidRDefault="00A05003" w:rsidP="00A05003">
      <w:pPr>
        <w:shd w:val="clear" w:color="auto" w:fill="FFFFFF"/>
        <w:ind w:right="11"/>
        <w:jc w:val="both"/>
        <w:rPr>
          <w:rFonts w:ascii="Arial" w:hAnsi="Arial" w:cs="Arial"/>
          <w:sz w:val="22"/>
          <w:szCs w:val="22"/>
        </w:rPr>
      </w:pPr>
      <w:r w:rsidRPr="00C560AC">
        <w:rPr>
          <w:rFonts w:ascii="Arial" w:hAnsi="Arial" w:cs="Arial"/>
          <w:sz w:val="22"/>
          <w:szCs w:val="22"/>
        </w:rPr>
        <w:t>Načrt ravnanja z nepremičnim premoženjem občine za nepremičnine v posamični vrednosti pod zneskom 10.000 EUR in načrt ravnanja s premičnim premoženjem občine, v katerega se uvrsti posamično premično premoženje nad vrednostjo 10.000 EUR, sprejme župan.</w:t>
      </w:r>
    </w:p>
    <w:p w14:paraId="511F328D" w14:textId="77777777" w:rsidR="00A05003" w:rsidRPr="00C560AC" w:rsidRDefault="00A05003" w:rsidP="00A05003">
      <w:pPr>
        <w:shd w:val="clear" w:color="auto" w:fill="FFFFFF"/>
        <w:ind w:right="11"/>
        <w:jc w:val="both"/>
        <w:rPr>
          <w:rFonts w:ascii="Arial" w:hAnsi="Arial" w:cs="Arial"/>
          <w:sz w:val="22"/>
          <w:szCs w:val="22"/>
        </w:rPr>
      </w:pPr>
    </w:p>
    <w:p w14:paraId="34E325BD" w14:textId="77777777" w:rsidR="00A05003" w:rsidRPr="00C560AC" w:rsidRDefault="00A05003" w:rsidP="00A05003">
      <w:pPr>
        <w:jc w:val="both"/>
        <w:rPr>
          <w:rFonts w:ascii="Arial" w:hAnsi="Arial" w:cs="Arial"/>
          <w:sz w:val="22"/>
          <w:szCs w:val="22"/>
        </w:rPr>
      </w:pPr>
      <w:r w:rsidRPr="00C560AC">
        <w:rPr>
          <w:rFonts w:ascii="Arial" w:hAnsi="Arial" w:cs="Arial"/>
          <w:sz w:val="22"/>
          <w:szCs w:val="22"/>
        </w:rPr>
        <w:t xml:space="preserve">Načrt ravnanja z nepremičnim in premičnim premoženjem se lahko v skladu s prejšnjima dvema odstavkoma med letom spreminjata in dopolnjujeta. </w:t>
      </w:r>
    </w:p>
    <w:p w14:paraId="092B8753" w14:textId="77777777" w:rsidR="00A05003" w:rsidRPr="00C560AC" w:rsidRDefault="00A05003" w:rsidP="00A05003">
      <w:pPr>
        <w:jc w:val="both"/>
        <w:rPr>
          <w:rFonts w:ascii="Arial" w:hAnsi="Arial" w:cs="Arial"/>
          <w:sz w:val="22"/>
          <w:szCs w:val="22"/>
        </w:rPr>
      </w:pPr>
    </w:p>
    <w:p w14:paraId="65F32F73" w14:textId="77777777" w:rsidR="00A05003" w:rsidRPr="00C560AC" w:rsidRDefault="00A05003" w:rsidP="00A05003">
      <w:pPr>
        <w:jc w:val="both"/>
        <w:rPr>
          <w:rFonts w:ascii="Arial" w:hAnsi="Arial" w:cs="Arial"/>
          <w:sz w:val="22"/>
          <w:szCs w:val="22"/>
        </w:rPr>
      </w:pPr>
      <w:r w:rsidRPr="00C560AC">
        <w:rPr>
          <w:rFonts w:ascii="Arial" w:hAnsi="Arial" w:cs="Arial"/>
          <w:sz w:val="22"/>
          <w:szCs w:val="22"/>
        </w:rPr>
        <w:t xml:space="preserve">V primeru spremenjenih prostorskih potreb Občine Komen, ki jih ni bilo mogoče določiti ob pripravi načrta ravnanja z nepremičnim premoženjem ali ob nepredvidenih okoliščinah na trgu, ki narekujejo hiter odziv, se lahko sklene pravni posel, ki ni predviden v načrtu ravnanja z nepremičnim premoženjem, in sicer do vrednosti 80.000 EUR. </w:t>
      </w:r>
    </w:p>
    <w:p w14:paraId="3D7046BD" w14:textId="77777777" w:rsidR="00A05003" w:rsidRPr="00C560AC" w:rsidRDefault="00A05003" w:rsidP="00A05003">
      <w:pPr>
        <w:jc w:val="both"/>
        <w:rPr>
          <w:rFonts w:ascii="Arial" w:hAnsi="Arial" w:cs="Arial"/>
          <w:sz w:val="22"/>
          <w:szCs w:val="22"/>
        </w:rPr>
      </w:pPr>
    </w:p>
    <w:p w14:paraId="17569316" w14:textId="77777777" w:rsidR="00A05003" w:rsidRDefault="00A05003" w:rsidP="00A05003">
      <w:pPr>
        <w:jc w:val="both"/>
        <w:rPr>
          <w:rFonts w:ascii="Arial" w:hAnsi="Arial" w:cs="Arial"/>
          <w:sz w:val="22"/>
          <w:szCs w:val="22"/>
        </w:rPr>
      </w:pPr>
      <w:r w:rsidRPr="00C560AC">
        <w:rPr>
          <w:rFonts w:ascii="Arial" w:hAnsi="Arial" w:cs="Arial"/>
          <w:sz w:val="22"/>
          <w:szCs w:val="22"/>
        </w:rPr>
        <w:t>O pravnem poslu ravnanja s stvarnim premoženjem občine odloči in sklene pravni posel župan oziroma od njega pooblaščena oseba.</w:t>
      </w:r>
    </w:p>
    <w:p w14:paraId="70CF20D1" w14:textId="77777777" w:rsidR="000A0E75" w:rsidRPr="00C560AC" w:rsidRDefault="000A0E75" w:rsidP="00A05003">
      <w:pPr>
        <w:jc w:val="both"/>
        <w:rPr>
          <w:rFonts w:ascii="Arial" w:hAnsi="Arial" w:cs="Arial"/>
          <w:sz w:val="22"/>
          <w:szCs w:val="22"/>
        </w:rPr>
      </w:pPr>
    </w:p>
    <w:p w14:paraId="6F555EF9" w14:textId="77777777" w:rsidR="00A05003" w:rsidRPr="00C560AC" w:rsidRDefault="00A05003" w:rsidP="00A05003">
      <w:pPr>
        <w:jc w:val="both"/>
        <w:rPr>
          <w:rFonts w:ascii="Arial" w:hAnsi="Arial" w:cs="Arial"/>
          <w:sz w:val="22"/>
          <w:szCs w:val="22"/>
        </w:rPr>
      </w:pPr>
    </w:p>
    <w:p w14:paraId="39296833" w14:textId="341EC872" w:rsidR="00A05003" w:rsidRPr="00CE552B" w:rsidRDefault="00CE552B" w:rsidP="00CE552B">
      <w:pPr>
        <w:pStyle w:val="Naslov2"/>
        <w:jc w:val="both"/>
        <w:rPr>
          <w:rFonts w:ascii="Arial" w:hAnsi="Arial" w:cs="Arial"/>
          <w:bCs/>
          <w:sz w:val="22"/>
          <w:szCs w:val="22"/>
        </w:rPr>
      </w:pPr>
      <w:r>
        <w:rPr>
          <w:rFonts w:ascii="Arial" w:hAnsi="Arial" w:cs="Arial"/>
          <w:bCs/>
          <w:sz w:val="22"/>
          <w:szCs w:val="22"/>
        </w:rPr>
        <w:t xml:space="preserve">5. </w:t>
      </w:r>
      <w:r w:rsidR="00A05003" w:rsidRPr="00CE552B">
        <w:rPr>
          <w:rFonts w:ascii="Arial" w:hAnsi="Arial" w:cs="Arial"/>
          <w:bCs/>
          <w:sz w:val="22"/>
          <w:szCs w:val="22"/>
        </w:rPr>
        <w:t>OBSEG ZADOLŽEVANJA IN POROŠTEV OBČINE IN JAVNEGA SEKTORJA</w:t>
      </w:r>
    </w:p>
    <w:p w14:paraId="048F3C2E" w14:textId="77777777" w:rsidR="00A05003" w:rsidRPr="00C560AC" w:rsidRDefault="00A05003" w:rsidP="00A05003">
      <w:pPr>
        <w:jc w:val="both"/>
        <w:rPr>
          <w:rFonts w:ascii="Arial" w:hAnsi="Arial" w:cs="Arial"/>
          <w:b/>
          <w:bCs/>
          <w:sz w:val="22"/>
          <w:szCs w:val="22"/>
        </w:rPr>
      </w:pPr>
    </w:p>
    <w:p w14:paraId="0604676A" w14:textId="77777777" w:rsidR="00A05003" w:rsidRPr="00C560AC" w:rsidRDefault="00A05003" w:rsidP="00A05003">
      <w:pPr>
        <w:jc w:val="both"/>
        <w:rPr>
          <w:rFonts w:ascii="Arial" w:hAnsi="Arial" w:cs="Arial"/>
          <w:sz w:val="22"/>
          <w:szCs w:val="22"/>
        </w:rPr>
      </w:pPr>
    </w:p>
    <w:p w14:paraId="71FFF18C" w14:textId="72FAAEF0" w:rsidR="00A05003" w:rsidRPr="004C19FA" w:rsidRDefault="00A05003" w:rsidP="004C19FA">
      <w:pPr>
        <w:pStyle w:val="Odstavekseznama"/>
        <w:numPr>
          <w:ilvl w:val="0"/>
          <w:numId w:val="7"/>
        </w:numPr>
        <w:jc w:val="center"/>
        <w:rPr>
          <w:rFonts w:ascii="Arial" w:hAnsi="Arial" w:cs="Arial"/>
          <w:sz w:val="22"/>
          <w:szCs w:val="22"/>
        </w:rPr>
      </w:pPr>
      <w:r w:rsidRPr="004C19FA">
        <w:rPr>
          <w:rFonts w:ascii="Arial" w:hAnsi="Arial" w:cs="Arial"/>
          <w:sz w:val="22"/>
          <w:szCs w:val="22"/>
        </w:rPr>
        <w:t>člen</w:t>
      </w:r>
    </w:p>
    <w:p w14:paraId="02E26FDD" w14:textId="77777777" w:rsidR="00A05003" w:rsidRPr="00C560AC" w:rsidRDefault="00A05003" w:rsidP="00A05003">
      <w:pPr>
        <w:jc w:val="center"/>
        <w:rPr>
          <w:rFonts w:ascii="Arial" w:hAnsi="Arial" w:cs="Arial"/>
          <w:sz w:val="22"/>
          <w:szCs w:val="22"/>
        </w:rPr>
      </w:pPr>
      <w:r w:rsidRPr="00C560AC">
        <w:rPr>
          <w:rFonts w:ascii="Arial" w:hAnsi="Arial" w:cs="Arial"/>
          <w:sz w:val="22"/>
          <w:szCs w:val="22"/>
        </w:rPr>
        <w:t>(obseg zadolževanja občine in izdanih poroštev občine)</w:t>
      </w:r>
    </w:p>
    <w:p w14:paraId="43EA2942" w14:textId="77777777" w:rsidR="00A05003" w:rsidRPr="00C560AC" w:rsidRDefault="00A05003" w:rsidP="00A05003">
      <w:pPr>
        <w:jc w:val="center"/>
        <w:rPr>
          <w:rFonts w:ascii="Arial" w:hAnsi="Arial" w:cs="Arial"/>
          <w:sz w:val="22"/>
          <w:szCs w:val="22"/>
        </w:rPr>
      </w:pPr>
    </w:p>
    <w:p w14:paraId="093D96C2" w14:textId="77777777" w:rsidR="00A05003" w:rsidRDefault="00A05003" w:rsidP="00A05003">
      <w:pPr>
        <w:autoSpaceDE w:val="0"/>
        <w:autoSpaceDN w:val="0"/>
        <w:adjustRightInd w:val="0"/>
        <w:jc w:val="both"/>
        <w:rPr>
          <w:rFonts w:ascii="Arial" w:hAnsi="Arial" w:cs="Arial"/>
          <w:sz w:val="22"/>
          <w:szCs w:val="22"/>
        </w:rPr>
      </w:pPr>
      <w:r w:rsidRPr="00C560AC">
        <w:rPr>
          <w:rFonts w:ascii="Arial" w:hAnsi="Arial" w:cs="Arial"/>
          <w:sz w:val="22"/>
          <w:szCs w:val="22"/>
        </w:rPr>
        <w:t>Občina Komen se v letu 2024 ne bo dodatno zadolževala.</w:t>
      </w:r>
    </w:p>
    <w:p w14:paraId="2E7B30E7" w14:textId="77777777" w:rsidR="00DB22AC" w:rsidRPr="00C560AC" w:rsidRDefault="00DB22AC" w:rsidP="00A05003">
      <w:pPr>
        <w:autoSpaceDE w:val="0"/>
        <w:autoSpaceDN w:val="0"/>
        <w:adjustRightInd w:val="0"/>
        <w:jc w:val="both"/>
        <w:rPr>
          <w:rFonts w:ascii="Arial" w:hAnsi="Arial" w:cs="Arial"/>
          <w:sz w:val="22"/>
          <w:szCs w:val="22"/>
        </w:rPr>
      </w:pPr>
    </w:p>
    <w:p w14:paraId="1ACD496D" w14:textId="77777777" w:rsidR="00A05003" w:rsidRPr="00C560AC" w:rsidRDefault="00A05003" w:rsidP="00A05003">
      <w:pPr>
        <w:jc w:val="both"/>
        <w:rPr>
          <w:rFonts w:ascii="Arial" w:hAnsi="Arial" w:cs="Arial"/>
          <w:sz w:val="22"/>
          <w:szCs w:val="22"/>
        </w:rPr>
      </w:pPr>
    </w:p>
    <w:p w14:paraId="50868FDF" w14:textId="77777777" w:rsidR="00A05003" w:rsidRPr="00C560AC" w:rsidRDefault="00A05003" w:rsidP="004C19FA">
      <w:pPr>
        <w:numPr>
          <w:ilvl w:val="0"/>
          <w:numId w:val="7"/>
        </w:numPr>
        <w:jc w:val="center"/>
        <w:rPr>
          <w:rFonts w:ascii="Arial" w:hAnsi="Arial" w:cs="Arial"/>
          <w:sz w:val="22"/>
          <w:szCs w:val="22"/>
        </w:rPr>
      </w:pPr>
      <w:r w:rsidRPr="00C560AC">
        <w:rPr>
          <w:rFonts w:ascii="Arial" w:hAnsi="Arial" w:cs="Arial"/>
          <w:sz w:val="22"/>
          <w:szCs w:val="22"/>
        </w:rPr>
        <w:t>člen</w:t>
      </w:r>
    </w:p>
    <w:p w14:paraId="554A3D78" w14:textId="77777777" w:rsidR="00A05003" w:rsidRPr="00C560AC" w:rsidRDefault="00A05003" w:rsidP="00A05003">
      <w:pPr>
        <w:jc w:val="center"/>
        <w:rPr>
          <w:rFonts w:ascii="Arial" w:hAnsi="Arial" w:cs="Arial"/>
          <w:sz w:val="22"/>
          <w:szCs w:val="22"/>
        </w:rPr>
      </w:pPr>
      <w:r w:rsidRPr="00C560AC">
        <w:rPr>
          <w:rFonts w:ascii="Arial" w:hAnsi="Arial" w:cs="Arial"/>
          <w:sz w:val="22"/>
          <w:szCs w:val="22"/>
        </w:rPr>
        <w:t>(obseg zadolževanja posrednih uporabnikov občinskega proračuna, javnih gospodarskih zavodov in javnih podjetij, katerih ustanoviteljica je občina ter pravnih oseb v katerih ima občina neposredno ali posredno prevladujoč vplivna upravljanje)</w:t>
      </w:r>
    </w:p>
    <w:p w14:paraId="1C250E2C" w14:textId="77777777" w:rsidR="00A05003" w:rsidRPr="00C560AC" w:rsidRDefault="00A05003" w:rsidP="00A05003">
      <w:pPr>
        <w:jc w:val="both"/>
        <w:rPr>
          <w:rFonts w:ascii="Arial" w:hAnsi="Arial" w:cs="Arial"/>
          <w:sz w:val="22"/>
          <w:szCs w:val="22"/>
        </w:rPr>
      </w:pPr>
    </w:p>
    <w:p w14:paraId="549D5ED6" w14:textId="77777777" w:rsidR="00A05003" w:rsidRPr="00C560AC" w:rsidRDefault="00A05003" w:rsidP="00A05003">
      <w:pPr>
        <w:jc w:val="both"/>
        <w:rPr>
          <w:rFonts w:ascii="Arial" w:hAnsi="Arial" w:cs="Arial"/>
          <w:sz w:val="22"/>
          <w:szCs w:val="22"/>
        </w:rPr>
      </w:pPr>
      <w:r w:rsidRPr="00C560AC">
        <w:rPr>
          <w:rFonts w:ascii="Arial" w:hAnsi="Arial" w:cs="Arial"/>
          <w:sz w:val="22"/>
          <w:szCs w:val="22"/>
        </w:rPr>
        <w:t xml:space="preserve">Posredni proračunski uporabniki občinskega proračuna, javni gospodarski zavodi in javna podjetja, katerih ustanoviteljica je občina ter druge pravne osebe, v katerih ima občina neposredno ali posredno prevladujoč vpliv, se lahko zadolžijo in izdajajo poroštva s soglasjem občine pod pogoji, ki jih določi občinski svet in če imajo te osebe zagotovljena sredstva za servisiranje dolga iz ne proračunskih virov. </w:t>
      </w:r>
    </w:p>
    <w:p w14:paraId="344C2211" w14:textId="77777777" w:rsidR="00A05003" w:rsidRPr="00C560AC" w:rsidRDefault="00A05003" w:rsidP="00A05003">
      <w:pPr>
        <w:jc w:val="both"/>
        <w:rPr>
          <w:rFonts w:ascii="Arial" w:hAnsi="Arial" w:cs="Arial"/>
          <w:sz w:val="22"/>
          <w:szCs w:val="22"/>
        </w:rPr>
      </w:pPr>
      <w:r w:rsidRPr="00C560AC">
        <w:rPr>
          <w:rFonts w:ascii="Arial" w:hAnsi="Arial" w:cs="Arial"/>
          <w:sz w:val="22"/>
          <w:szCs w:val="22"/>
        </w:rPr>
        <w:t>Izdana soglasja se ne štejejo v največji obseg možnega zadolževanja občine.</w:t>
      </w:r>
    </w:p>
    <w:p w14:paraId="67C3B659" w14:textId="77777777" w:rsidR="00A05003" w:rsidRPr="00C560AC" w:rsidRDefault="00A05003" w:rsidP="00A05003">
      <w:pPr>
        <w:jc w:val="both"/>
        <w:rPr>
          <w:rFonts w:ascii="Arial" w:hAnsi="Arial" w:cs="Arial"/>
          <w:sz w:val="22"/>
          <w:szCs w:val="22"/>
        </w:rPr>
      </w:pPr>
      <w:r w:rsidRPr="00C560AC">
        <w:rPr>
          <w:rFonts w:ascii="Arial" w:hAnsi="Arial" w:cs="Arial"/>
          <w:sz w:val="22"/>
          <w:szCs w:val="22"/>
        </w:rPr>
        <w:lastRenderedPageBreak/>
        <w:t>Občina sme dati poroštva za izpolnitev obveznosti največ do višine 5% realiziranih prihodkov iz bilance prihodkov in odhodkov proračuna leta pred letom, v katerem daje poroštvo.</w:t>
      </w:r>
    </w:p>
    <w:p w14:paraId="5A375BCF" w14:textId="77777777" w:rsidR="00A05003" w:rsidRPr="00C560AC" w:rsidRDefault="00A05003" w:rsidP="00A05003">
      <w:pPr>
        <w:jc w:val="both"/>
        <w:rPr>
          <w:rFonts w:ascii="Arial" w:hAnsi="Arial" w:cs="Arial"/>
          <w:sz w:val="22"/>
          <w:szCs w:val="22"/>
        </w:rPr>
      </w:pPr>
    </w:p>
    <w:p w14:paraId="18C9E81F" w14:textId="77777777" w:rsidR="00A05003" w:rsidRPr="00C560AC" w:rsidRDefault="00A05003" w:rsidP="00A05003">
      <w:pPr>
        <w:jc w:val="both"/>
        <w:rPr>
          <w:rFonts w:ascii="Arial" w:hAnsi="Arial" w:cs="Arial"/>
          <w:sz w:val="22"/>
          <w:szCs w:val="22"/>
        </w:rPr>
      </w:pPr>
      <w:r w:rsidRPr="00C560AC">
        <w:rPr>
          <w:rFonts w:ascii="Arial" w:hAnsi="Arial" w:cs="Arial"/>
          <w:sz w:val="22"/>
          <w:szCs w:val="22"/>
        </w:rPr>
        <w:t>O soglasju ali poroštvu odloča občinski svet.</w:t>
      </w:r>
    </w:p>
    <w:p w14:paraId="14DAB186" w14:textId="77777777" w:rsidR="00A05003" w:rsidRPr="00C560AC" w:rsidRDefault="00A05003" w:rsidP="00A05003">
      <w:pPr>
        <w:jc w:val="center"/>
        <w:rPr>
          <w:rFonts w:ascii="Arial" w:hAnsi="Arial" w:cs="Arial"/>
          <w:sz w:val="22"/>
          <w:szCs w:val="22"/>
        </w:rPr>
      </w:pPr>
    </w:p>
    <w:p w14:paraId="24D9275D" w14:textId="538E4306" w:rsidR="00A05003" w:rsidRPr="00CE552B" w:rsidRDefault="00CE552B" w:rsidP="00CE552B">
      <w:pPr>
        <w:pStyle w:val="Naslov2"/>
        <w:jc w:val="both"/>
        <w:rPr>
          <w:rFonts w:ascii="Arial" w:hAnsi="Arial" w:cs="Arial"/>
          <w:sz w:val="22"/>
          <w:szCs w:val="22"/>
        </w:rPr>
      </w:pPr>
      <w:r w:rsidRPr="00CE552B">
        <w:rPr>
          <w:rFonts w:ascii="Arial" w:hAnsi="Arial" w:cs="Arial"/>
          <w:sz w:val="22"/>
          <w:szCs w:val="22"/>
        </w:rPr>
        <w:t xml:space="preserve">6. </w:t>
      </w:r>
      <w:r w:rsidR="00A05003" w:rsidRPr="00CE552B">
        <w:rPr>
          <w:rFonts w:ascii="Arial" w:hAnsi="Arial" w:cs="Arial"/>
          <w:sz w:val="22"/>
          <w:szCs w:val="22"/>
        </w:rPr>
        <w:t>PREHODNA IN KONČNA DOLOČBA</w:t>
      </w:r>
    </w:p>
    <w:p w14:paraId="39C7F1C7" w14:textId="77777777" w:rsidR="00A05003" w:rsidRPr="00C560AC" w:rsidRDefault="00A05003" w:rsidP="00A05003">
      <w:pPr>
        <w:rPr>
          <w:rFonts w:ascii="Arial" w:hAnsi="Arial" w:cs="Arial"/>
          <w:b/>
          <w:bCs/>
          <w:sz w:val="22"/>
          <w:szCs w:val="22"/>
        </w:rPr>
      </w:pPr>
    </w:p>
    <w:p w14:paraId="469334B6" w14:textId="0B9B06D3" w:rsidR="00A05003" w:rsidRPr="00CE552B" w:rsidRDefault="00A05003" w:rsidP="004C19FA">
      <w:pPr>
        <w:pStyle w:val="Odstavekseznama"/>
        <w:numPr>
          <w:ilvl w:val="0"/>
          <w:numId w:val="7"/>
        </w:numPr>
        <w:jc w:val="center"/>
        <w:rPr>
          <w:rFonts w:ascii="Arial" w:hAnsi="Arial" w:cs="Arial"/>
          <w:sz w:val="22"/>
          <w:szCs w:val="22"/>
        </w:rPr>
      </w:pPr>
      <w:r w:rsidRPr="00CE552B">
        <w:rPr>
          <w:rFonts w:ascii="Arial" w:hAnsi="Arial" w:cs="Arial"/>
          <w:sz w:val="22"/>
          <w:szCs w:val="22"/>
        </w:rPr>
        <w:t>člen</w:t>
      </w:r>
    </w:p>
    <w:p w14:paraId="185A06A8" w14:textId="77777777" w:rsidR="00A05003" w:rsidRPr="00C560AC" w:rsidRDefault="00A05003" w:rsidP="00A05003">
      <w:pPr>
        <w:jc w:val="center"/>
        <w:rPr>
          <w:rFonts w:ascii="Arial" w:hAnsi="Arial" w:cs="Arial"/>
          <w:sz w:val="22"/>
          <w:szCs w:val="22"/>
        </w:rPr>
      </w:pPr>
      <w:r w:rsidRPr="00C560AC">
        <w:rPr>
          <w:rFonts w:ascii="Arial" w:hAnsi="Arial" w:cs="Arial"/>
          <w:sz w:val="22"/>
          <w:szCs w:val="22"/>
        </w:rPr>
        <w:t>(začasno financiranje v letu 2025)</w:t>
      </w:r>
    </w:p>
    <w:p w14:paraId="50BE1B05" w14:textId="77777777" w:rsidR="00A05003" w:rsidRPr="00C560AC" w:rsidRDefault="00A05003" w:rsidP="00A05003">
      <w:pPr>
        <w:shd w:val="clear" w:color="auto" w:fill="FFFFFF"/>
        <w:tabs>
          <w:tab w:val="left" w:pos="187"/>
        </w:tabs>
        <w:spacing w:before="5"/>
        <w:jc w:val="both"/>
        <w:rPr>
          <w:rFonts w:ascii="Arial" w:hAnsi="Arial" w:cs="Arial"/>
          <w:sz w:val="22"/>
          <w:szCs w:val="22"/>
        </w:rPr>
      </w:pPr>
      <w:r w:rsidRPr="00C560AC">
        <w:rPr>
          <w:rFonts w:ascii="Arial" w:hAnsi="Arial" w:cs="Arial"/>
          <w:sz w:val="22"/>
          <w:szCs w:val="22"/>
        </w:rPr>
        <w:t>V</w:t>
      </w:r>
      <w:r w:rsidRPr="00C560AC">
        <w:rPr>
          <w:rFonts w:ascii="Arial" w:hAnsi="Arial" w:cs="Arial"/>
          <w:sz w:val="22"/>
          <w:szCs w:val="22"/>
        </w:rPr>
        <w:tab/>
      </w:r>
      <w:r w:rsidRPr="00C560AC">
        <w:rPr>
          <w:rFonts w:ascii="Arial" w:hAnsi="Arial" w:cs="Arial"/>
          <w:spacing w:val="-1"/>
          <w:sz w:val="22"/>
          <w:szCs w:val="22"/>
        </w:rPr>
        <w:t>obdobju začasnega financiranja Občine Komen v letu 2025, če bo začasno financiranje potrebno, se uporablja ta odlok in sklep o začasnem financiranju.</w:t>
      </w:r>
    </w:p>
    <w:p w14:paraId="281F6D4E" w14:textId="77777777" w:rsidR="00A05003" w:rsidRPr="00C560AC" w:rsidRDefault="00A05003" w:rsidP="00A05003">
      <w:pPr>
        <w:rPr>
          <w:rFonts w:ascii="Arial" w:hAnsi="Arial" w:cs="Arial"/>
          <w:sz w:val="22"/>
          <w:szCs w:val="22"/>
        </w:rPr>
      </w:pPr>
    </w:p>
    <w:p w14:paraId="58B0FEAF" w14:textId="77777777" w:rsidR="00A05003" w:rsidRPr="00C560AC" w:rsidRDefault="00A05003" w:rsidP="004C19FA">
      <w:pPr>
        <w:numPr>
          <w:ilvl w:val="0"/>
          <w:numId w:val="7"/>
        </w:numPr>
        <w:jc w:val="center"/>
        <w:rPr>
          <w:rFonts w:ascii="Arial" w:hAnsi="Arial" w:cs="Arial"/>
          <w:sz w:val="22"/>
          <w:szCs w:val="22"/>
        </w:rPr>
      </w:pPr>
      <w:r w:rsidRPr="00C560AC">
        <w:rPr>
          <w:rFonts w:ascii="Arial" w:hAnsi="Arial" w:cs="Arial"/>
          <w:sz w:val="22"/>
          <w:szCs w:val="22"/>
        </w:rPr>
        <w:t>člen</w:t>
      </w:r>
    </w:p>
    <w:p w14:paraId="19276601" w14:textId="77777777" w:rsidR="00A05003" w:rsidRPr="00C560AC" w:rsidRDefault="00A05003" w:rsidP="00A05003">
      <w:pPr>
        <w:jc w:val="center"/>
        <w:rPr>
          <w:rFonts w:ascii="Arial" w:hAnsi="Arial" w:cs="Arial"/>
          <w:sz w:val="22"/>
          <w:szCs w:val="22"/>
        </w:rPr>
      </w:pPr>
      <w:r w:rsidRPr="00C560AC">
        <w:rPr>
          <w:rFonts w:ascii="Arial" w:hAnsi="Arial" w:cs="Arial"/>
          <w:sz w:val="22"/>
          <w:szCs w:val="22"/>
        </w:rPr>
        <w:t>(uveljavitev odloka)</w:t>
      </w:r>
    </w:p>
    <w:p w14:paraId="1780F375" w14:textId="77777777" w:rsidR="00A05003" w:rsidRPr="00C560AC" w:rsidRDefault="00A05003" w:rsidP="00A05003">
      <w:pPr>
        <w:shd w:val="clear" w:color="auto" w:fill="FFFFFF"/>
        <w:jc w:val="both"/>
        <w:rPr>
          <w:rFonts w:ascii="Arial" w:hAnsi="Arial" w:cs="Arial"/>
          <w:sz w:val="22"/>
          <w:szCs w:val="22"/>
        </w:rPr>
      </w:pPr>
      <w:r w:rsidRPr="00C560AC">
        <w:rPr>
          <w:rFonts w:ascii="Arial" w:hAnsi="Arial" w:cs="Arial"/>
          <w:sz w:val="22"/>
          <w:szCs w:val="22"/>
        </w:rPr>
        <w:t>Ta odlok začne veljati naslednji dan po objavi v Uradnem listu Republike Slovenije.</w:t>
      </w:r>
    </w:p>
    <w:p w14:paraId="490880BB" w14:textId="77777777" w:rsidR="00A05003" w:rsidRDefault="00A05003" w:rsidP="00A05003">
      <w:pPr>
        <w:rPr>
          <w:rFonts w:ascii="Arial" w:hAnsi="Arial" w:cs="Arial"/>
          <w:sz w:val="22"/>
          <w:szCs w:val="22"/>
        </w:rPr>
      </w:pPr>
    </w:p>
    <w:p w14:paraId="663F6CBC" w14:textId="77777777" w:rsidR="00A05003" w:rsidRDefault="00A05003" w:rsidP="00A05003">
      <w:pPr>
        <w:rPr>
          <w:rFonts w:ascii="Arial" w:hAnsi="Arial" w:cs="Arial"/>
          <w:sz w:val="22"/>
          <w:szCs w:val="22"/>
        </w:rPr>
      </w:pPr>
    </w:p>
    <w:p w14:paraId="2A3B4A3B" w14:textId="77777777" w:rsidR="00A05003" w:rsidRPr="00C560AC" w:rsidRDefault="00A05003" w:rsidP="00A05003">
      <w:pPr>
        <w:rPr>
          <w:rFonts w:ascii="Arial" w:hAnsi="Arial" w:cs="Arial"/>
          <w:sz w:val="22"/>
          <w:szCs w:val="22"/>
        </w:rPr>
      </w:pPr>
    </w:p>
    <w:p w14:paraId="3F9B7C6B" w14:textId="77777777" w:rsidR="00A05003" w:rsidRPr="00C560AC" w:rsidRDefault="00A05003" w:rsidP="00A05003">
      <w:pPr>
        <w:jc w:val="both"/>
        <w:rPr>
          <w:rFonts w:ascii="Arial" w:hAnsi="Arial" w:cs="Arial"/>
          <w:sz w:val="22"/>
          <w:szCs w:val="22"/>
        </w:rPr>
      </w:pPr>
      <w:r w:rsidRPr="00C560AC">
        <w:rPr>
          <w:rFonts w:ascii="Arial" w:hAnsi="Arial" w:cs="Arial"/>
          <w:sz w:val="22"/>
          <w:szCs w:val="22"/>
        </w:rPr>
        <w:t xml:space="preserve">Številka: </w:t>
      </w:r>
    </w:p>
    <w:p w14:paraId="4B00FD8C" w14:textId="77777777" w:rsidR="00A05003" w:rsidRDefault="00A05003" w:rsidP="00A05003">
      <w:pPr>
        <w:jc w:val="both"/>
        <w:rPr>
          <w:rFonts w:ascii="Arial" w:hAnsi="Arial" w:cs="Arial"/>
          <w:sz w:val="22"/>
          <w:szCs w:val="22"/>
        </w:rPr>
      </w:pPr>
      <w:r w:rsidRPr="00C560AC">
        <w:rPr>
          <w:rFonts w:ascii="Arial" w:hAnsi="Arial" w:cs="Arial"/>
          <w:sz w:val="22"/>
          <w:szCs w:val="22"/>
        </w:rPr>
        <w:t xml:space="preserve">Datum: </w:t>
      </w:r>
    </w:p>
    <w:p w14:paraId="2D06E2FA" w14:textId="77777777" w:rsidR="00CE552B" w:rsidRDefault="00CE552B" w:rsidP="00A05003">
      <w:pPr>
        <w:jc w:val="both"/>
        <w:rPr>
          <w:rFonts w:ascii="Arial" w:hAnsi="Arial" w:cs="Arial"/>
          <w:sz w:val="22"/>
          <w:szCs w:val="22"/>
        </w:rPr>
      </w:pPr>
    </w:p>
    <w:p w14:paraId="7E754AC2" w14:textId="77777777" w:rsidR="00CE552B" w:rsidRPr="00C560AC" w:rsidRDefault="00CE552B" w:rsidP="00A05003">
      <w:pPr>
        <w:jc w:val="both"/>
        <w:rPr>
          <w:rFonts w:ascii="Arial" w:hAnsi="Arial" w:cs="Arial"/>
          <w:sz w:val="22"/>
          <w:szCs w:val="22"/>
        </w:rPr>
      </w:pPr>
    </w:p>
    <w:p w14:paraId="000BB430" w14:textId="77777777" w:rsidR="00A05003" w:rsidRPr="00C560AC" w:rsidRDefault="00A05003" w:rsidP="00A05003">
      <w:pPr>
        <w:rPr>
          <w:rFonts w:ascii="Arial" w:hAnsi="Arial" w:cs="Arial"/>
          <w:sz w:val="22"/>
          <w:szCs w:val="22"/>
        </w:rPr>
      </w:pPr>
    </w:p>
    <w:tbl>
      <w:tblPr>
        <w:tblW w:w="0" w:type="auto"/>
        <w:tblInd w:w="3756" w:type="dxa"/>
        <w:tblLayout w:type="fixed"/>
        <w:tblCellMar>
          <w:left w:w="70" w:type="dxa"/>
          <w:right w:w="70" w:type="dxa"/>
        </w:tblCellMar>
        <w:tblLook w:val="0000" w:firstRow="0" w:lastRow="0" w:firstColumn="0" w:lastColumn="0" w:noHBand="0" w:noVBand="0"/>
      </w:tblPr>
      <w:tblGrid>
        <w:gridCol w:w="4536"/>
      </w:tblGrid>
      <w:tr w:rsidR="00A05003" w:rsidRPr="00C560AC" w14:paraId="735D836F" w14:textId="77777777" w:rsidTr="004071D4">
        <w:tc>
          <w:tcPr>
            <w:tcW w:w="4536" w:type="dxa"/>
          </w:tcPr>
          <w:p w14:paraId="5C0C3E1F" w14:textId="77777777" w:rsidR="00A05003" w:rsidRPr="00C560AC" w:rsidRDefault="00A05003" w:rsidP="004071D4">
            <w:pPr>
              <w:jc w:val="center"/>
              <w:rPr>
                <w:rFonts w:ascii="Arial" w:hAnsi="Arial" w:cs="Arial"/>
                <w:b/>
                <w:sz w:val="22"/>
                <w:szCs w:val="22"/>
              </w:rPr>
            </w:pPr>
            <w:r w:rsidRPr="00C560AC">
              <w:rPr>
                <w:rFonts w:ascii="Arial" w:hAnsi="Arial" w:cs="Arial"/>
                <w:b/>
                <w:sz w:val="22"/>
                <w:szCs w:val="22"/>
              </w:rPr>
              <w:t>Mag. ERIK MODIC</w:t>
            </w:r>
          </w:p>
          <w:p w14:paraId="5CB81D4D" w14:textId="77777777" w:rsidR="00A05003" w:rsidRPr="00C560AC" w:rsidRDefault="00A05003" w:rsidP="004071D4">
            <w:pPr>
              <w:jc w:val="center"/>
              <w:rPr>
                <w:rFonts w:ascii="Arial" w:hAnsi="Arial" w:cs="Arial"/>
                <w:b/>
                <w:sz w:val="22"/>
                <w:szCs w:val="22"/>
              </w:rPr>
            </w:pPr>
            <w:r w:rsidRPr="00C560AC">
              <w:rPr>
                <w:rFonts w:ascii="Arial" w:hAnsi="Arial" w:cs="Arial"/>
                <w:b/>
                <w:sz w:val="22"/>
                <w:szCs w:val="22"/>
              </w:rPr>
              <w:t>župan</w:t>
            </w:r>
          </w:p>
          <w:p w14:paraId="1E490BFC" w14:textId="77777777" w:rsidR="00A05003" w:rsidRPr="00C560AC" w:rsidRDefault="00A05003" w:rsidP="004071D4">
            <w:pPr>
              <w:jc w:val="center"/>
              <w:rPr>
                <w:rFonts w:ascii="Arial" w:hAnsi="Arial" w:cs="Arial"/>
                <w:b/>
                <w:sz w:val="22"/>
                <w:szCs w:val="22"/>
              </w:rPr>
            </w:pPr>
          </w:p>
        </w:tc>
      </w:tr>
    </w:tbl>
    <w:p w14:paraId="6936B130" w14:textId="77777777" w:rsidR="00CF761E" w:rsidRDefault="00CF761E"/>
    <w:sectPr w:rsidR="00CF76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5D72"/>
    <w:multiLevelType w:val="hybridMultilevel"/>
    <w:tmpl w:val="6A3E287E"/>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3AF240B"/>
    <w:multiLevelType w:val="hybridMultilevel"/>
    <w:tmpl w:val="31CA70EC"/>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55E39FB"/>
    <w:multiLevelType w:val="singleLevel"/>
    <w:tmpl w:val="0424000F"/>
    <w:lvl w:ilvl="0">
      <w:start w:val="1"/>
      <w:numFmt w:val="decimal"/>
      <w:lvlText w:val="%1."/>
      <w:lvlJc w:val="left"/>
      <w:pPr>
        <w:tabs>
          <w:tab w:val="num" w:pos="360"/>
        </w:tabs>
        <w:ind w:left="360" w:hanging="360"/>
      </w:pPr>
      <w:rPr>
        <w:rFonts w:hint="default"/>
      </w:rPr>
    </w:lvl>
  </w:abstractNum>
  <w:abstractNum w:abstractNumId="3" w15:restartNumberingAfterBreak="0">
    <w:nsid w:val="289A66D3"/>
    <w:multiLevelType w:val="hybridMultilevel"/>
    <w:tmpl w:val="9A9AAD12"/>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41B3363"/>
    <w:multiLevelType w:val="hybridMultilevel"/>
    <w:tmpl w:val="CDCE0954"/>
    <w:lvl w:ilvl="0" w:tplc="0424000F">
      <w:start w:val="3"/>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A522BEE"/>
    <w:multiLevelType w:val="hybridMultilevel"/>
    <w:tmpl w:val="FFAAE30C"/>
    <w:lvl w:ilvl="0" w:tplc="FBA0D91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77D39C7"/>
    <w:multiLevelType w:val="hybridMultilevel"/>
    <w:tmpl w:val="7A64EFD0"/>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C1C207A"/>
    <w:multiLevelType w:val="hybridMultilevel"/>
    <w:tmpl w:val="6812D554"/>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D2A0086"/>
    <w:multiLevelType w:val="hybridMultilevel"/>
    <w:tmpl w:val="7BA612D0"/>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C905356"/>
    <w:multiLevelType w:val="hybridMultilevel"/>
    <w:tmpl w:val="8698EDEC"/>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E4A090F"/>
    <w:multiLevelType w:val="hybridMultilevel"/>
    <w:tmpl w:val="55AC23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7D686216"/>
    <w:multiLevelType w:val="hybridMultilevel"/>
    <w:tmpl w:val="D49864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2001882403">
    <w:abstractNumId w:val="2"/>
  </w:num>
  <w:num w:numId="2" w16cid:durableId="1247543655">
    <w:abstractNumId w:val="4"/>
  </w:num>
  <w:num w:numId="3" w16cid:durableId="2102332990">
    <w:abstractNumId w:val="5"/>
  </w:num>
  <w:num w:numId="4" w16cid:durableId="1410077027">
    <w:abstractNumId w:val="10"/>
  </w:num>
  <w:num w:numId="5" w16cid:durableId="1453211427">
    <w:abstractNumId w:val="11"/>
  </w:num>
  <w:num w:numId="6" w16cid:durableId="1852450889">
    <w:abstractNumId w:val="0"/>
  </w:num>
  <w:num w:numId="7" w16cid:durableId="291250449">
    <w:abstractNumId w:val="7"/>
  </w:num>
  <w:num w:numId="8" w16cid:durableId="911736836">
    <w:abstractNumId w:val="8"/>
  </w:num>
  <w:num w:numId="9" w16cid:durableId="338700535">
    <w:abstractNumId w:val="9"/>
  </w:num>
  <w:num w:numId="10" w16cid:durableId="473914231">
    <w:abstractNumId w:val="6"/>
  </w:num>
  <w:num w:numId="11" w16cid:durableId="188690845">
    <w:abstractNumId w:val="1"/>
  </w:num>
  <w:num w:numId="12" w16cid:durableId="19015964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003"/>
    <w:rsid w:val="000A0E75"/>
    <w:rsid w:val="00127C91"/>
    <w:rsid w:val="004C19FA"/>
    <w:rsid w:val="00A05003"/>
    <w:rsid w:val="00A360C7"/>
    <w:rsid w:val="00A93EF2"/>
    <w:rsid w:val="00C60111"/>
    <w:rsid w:val="00CE552B"/>
    <w:rsid w:val="00CF761E"/>
    <w:rsid w:val="00D10301"/>
    <w:rsid w:val="00D979CE"/>
    <w:rsid w:val="00DB22AC"/>
    <w:rsid w:val="00E5326C"/>
    <w:rsid w:val="00E76AE9"/>
    <w:rsid w:val="00FC3D0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8AED0"/>
  <w15:chartTrackingRefBased/>
  <w15:docId w15:val="{185A7EF9-488A-4598-9944-1F5BEADC2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05003"/>
    <w:pPr>
      <w:spacing w:after="0" w:line="240" w:lineRule="auto"/>
    </w:pPr>
    <w:rPr>
      <w:rFonts w:ascii="Times New Roman" w:eastAsia="Times New Roman" w:hAnsi="Times New Roman" w:cs="Times New Roman"/>
      <w:kern w:val="0"/>
      <w:sz w:val="24"/>
      <w:szCs w:val="24"/>
      <w:lang w:eastAsia="sl-SI"/>
      <w14:ligatures w14:val="none"/>
    </w:rPr>
  </w:style>
  <w:style w:type="paragraph" w:styleId="Naslov2">
    <w:name w:val="heading 2"/>
    <w:basedOn w:val="Navaden"/>
    <w:next w:val="Navaden"/>
    <w:link w:val="Naslov2Znak"/>
    <w:qFormat/>
    <w:rsid w:val="00A05003"/>
    <w:pPr>
      <w:keepNext/>
      <w:jc w:val="center"/>
      <w:outlineLvl w:val="1"/>
    </w:pPr>
    <w:rPr>
      <w:b/>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A05003"/>
    <w:rPr>
      <w:rFonts w:ascii="Times New Roman" w:eastAsia="Times New Roman" w:hAnsi="Times New Roman" w:cs="Times New Roman"/>
      <w:b/>
      <w:kern w:val="0"/>
      <w:sz w:val="24"/>
      <w:szCs w:val="20"/>
      <w:lang w:eastAsia="sl-SI"/>
      <w14:ligatures w14:val="none"/>
    </w:rPr>
  </w:style>
  <w:style w:type="paragraph" w:styleId="Telobesedila">
    <w:name w:val="Body Text"/>
    <w:basedOn w:val="Navaden"/>
    <w:link w:val="TelobesedilaZnak"/>
    <w:rsid w:val="00A05003"/>
    <w:pPr>
      <w:jc w:val="both"/>
    </w:pPr>
    <w:rPr>
      <w:szCs w:val="20"/>
    </w:rPr>
  </w:style>
  <w:style w:type="character" w:customStyle="1" w:styleId="TelobesedilaZnak">
    <w:name w:val="Telo besedila Znak"/>
    <w:basedOn w:val="Privzetapisavaodstavka"/>
    <w:link w:val="Telobesedila"/>
    <w:rsid w:val="00A05003"/>
    <w:rPr>
      <w:rFonts w:ascii="Times New Roman" w:eastAsia="Times New Roman" w:hAnsi="Times New Roman" w:cs="Times New Roman"/>
      <w:kern w:val="0"/>
      <w:sz w:val="24"/>
      <w:szCs w:val="20"/>
      <w:lang w:eastAsia="sl-SI"/>
      <w14:ligatures w14:val="none"/>
    </w:rPr>
  </w:style>
  <w:style w:type="paragraph" w:styleId="Telobesedila2">
    <w:name w:val="Body Text 2"/>
    <w:basedOn w:val="Navaden"/>
    <w:link w:val="Telobesedila2Znak"/>
    <w:rsid w:val="00A05003"/>
    <w:pPr>
      <w:jc w:val="both"/>
    </w:pPr>
    <w:rPr>
      <w:rFonts w:ascii="Arial" w:hAnsi="Arial"/>
      <w:sz w:val="22"/>
      <w:szCs w:val="20"/>
    </w:rPr>
  </w:style>
  <w:style w:type="character" w:customStyle="1" w:styleId="Telobesedila2Znak">
    <w:name w:val="Telo besedila 2 Znak"/>
    <w:basedOn w:val="Privzetapisavaodstavka"/>
    <w:link w:val="Telobesedila2"/>
    <w:rsid w:val="00A05003"/>
    <w:rPr>
      <w:rFonts w:ascii="Arial" w:eastAsia="Times New Roman" w:hAnsi="Arial" w:cs="Times New Roman"/>
      <w:kern w:val="0"/>
      <w:szCs w:val="20"/>
      <w:lang w:eastAsia="sl-SI"/>
      <w14:ligatures w14:val="none"/>
    </w:rPr>
  </w:style>
  <w:style w:type="paragraph" w:styleId="Odstavekseznama">
    <w:name w:val="List Paragraph"/>
    <w:basedOn w:val="Navaden"/>
    <w:uiPriority w:val="34"/>
    <w:qFormat/>
    <w:rsid w:val="00A05003"/>
    <w:pPr>
      <w:ind w:left="720"/>
      <w:contextualSpacing/>
    </w:pPr>
  </w:style>
  <w:style w:type="table" w:styleId="Tabelamrea">
    <w:name w:val="Table Grid"/>
    <w:basedOn w:val="Navadnatabela"/>
    <w:uiPriority w:val="39"/>
    <w:rsid w:val="00E53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151924">
      <w:bodyDiv w:val="1"/>
      <w:marLeft w:val="0"/>
      <w:marRight w:val="0"/>
      <w:marTop w:val="0"/>
      <w:marBottom w:val="0"/>
      <w:divBdr>
        <w:top w:val="none" w:sz="0" w:space="0" w:color="auto"/>
        <w:left w:val="none" w:sz="0" w:space="0" w:color="auto"/>
        <w:bottom w:val="none" w:sz="0" w:space="0" w:color="auto"/>
        <w:right w:val="none" w:sz="0" w:space="0" w:color="auto"/>
      </w:divBdr>
    </w:div>
    <w:div w:id="178614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299BD7B-74A1-4C6D-9537-AE2B8F673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2904</Words>
  <Characters>16559</Characters>
  <Application>Microsoft Office Word</Application>
  <DocSecurity>0</DocSecurity>
  <Lines>137</Lines>
  <Paragraphs>38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Tement</dc:creator>
  <cp:keywords/>
  <dc:description/>
  <cp:lastModifiedBy>Anita Tement</cp:lastModifiedBy>
  <cp:revision>6</cp:revision>
  <cp:lastPrinted>2023-11-07T14:45:00Z</cp:lastPrinted>
  <dcterms:created xsi:type="dcterms:W3CDTF">2023-11-28T10:22:00Z</dcterms:created>
  <dcterms:modified xsi:type="dcterms:W3CDTF">2023-12-10T22:20:00Z</dcterms:modified>
</cp:coreProperties>
</file>